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C6" w:rsidRDefault="00C040C6" w:rsidP="00176625">
      <w:pPr>
        <w:pStyle w:val="zcontents"/>
        <w:spacing w:after="0"/>
        <w:rPr>
          <w:b/>
        </w:rPr>
      </w:pPr>
    </w:p>
    <w:p w:rsidR="001F6913" w:rsidRDefault="00176625" w:rsidP="00176625">
      <w:pPr>
        <w:pStyle w:val="zcontents"/>
        <w:spacing w:after="0"/>
        <w:rPr>
          <w:b/>
        </w:rPr>
      </w:pPr>
      <w:r>
        <w:rPr>
          <w:b/>
        </w:rPr>
        <w:tab/>
      </w:r>
      <w:r>
        <w:rPr>
          <w:b/>
        </w:rPr>
        <w:tab/>
      </w:r>
      <w:r>
        <w:rPr>
          <w:b/>
        </w:rPr>
        <w:tab/>
      </w:r>
      <w:r>
        <w:rPr>
          <w:b/>
        </w:rPr>
        <w:tab/>
      </w:r>
      <w:r>
        <w:rPr>
          <w:b/>
        </w:rPr>
        <w:tab/>
      </w:r>
      <w:r>
        <w:rPr>
          <w:b/>
        </w:rPr>
        <w:tab/>
      </w:r>
      <w:r>
        <w:rPr>
          <w:b/>
        </w:rPr>
        <w:tab/>
      </w:r>
      <w:r>
        <w:rPr>
          <w:b/>
        </w:rPr>
        <w:tab/>
      </w:r>
    </w:p>
    <w:p w:rsidR="003C6608" w:rsidRDefault="00C040C6" w:rsidP="00C040C6">
      <w:pPr>
        <w:pStyle w:val="zcontents"/>
        <w:spacing w:after="0"/>
        <w:jc w:val="center"/>
        <w:rPr>
          <w:b/>
        </w:rPr>
      </w:pPr>
      <w:r>
        <w:rPr>
          <w:b/>
          <w:noProof/>
          <w:lang w:val="en-US"/>
        </w:rPr>
        <w:drawing>
          <wp:inline distT="0" distB="0" distL="0" distR="0">
            <wp:extent cx="358140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1190625"/>
                    </a:xfrm>
                    <a:prstGeom prst="rect">
                      <a:avLst/>
                    </a:prstGeom>
                    <a:noFill/>
                    <a:ln>
                      <a:noFill/>
                    </a:ln>
                  </pic:spPr>
                </pic:pic>
              </a:graphicData>
            </a:graphic>
          </wp:inline>
        </w:drawing>
      </w:r>
    </w:p>
    <w:p w:rsidR="00C040C6" w:rsidRDefault="00C040C6" w:rsidP="00176625">
      <w:pPr>
        <w:pStyle w:val="zcontents"/>
        <w:spacing w:after="0"/>
        <w:rPr>
          <w:b/>
        </w:rPr>
      </w:pPr>
    </w:p>
    <w:p w:rsidR="00176625" w:rsidRDefault="00176625" w:rsidP="00176625">
      <w:pPr>
        <w:pStyle w:val="zcontents"/>
        <w:jc w:val="right"/>
        <w:rPr>
          <w:b/>
        </w:rPr>
      </w:pPr>
    </w:p>
    <w:p w:rsidR="00F521E2" w:rsidRDefault="00F521E2" w:rsidP="00B52FFC">
      <w:pPr>
        <w:pStyle w:val="zcontents"/>
        <w:jc w:val="center"/>
        <w:rPr>
          <w:b/>
          <w:sz w:val="48"/>
          <w:szCs w:val="48"/>
        </w:rPr>
      </w:pPr>
    </w:p>
    <w:p w:rsidR="00176625" w:rsidRPr="00534038" w:rsidRDefault="001F6913" w:rsidP="001F6913">
      <w:pPr>
        <w:pStyle w:val="zcontents"/>
        <w:jc w:val="center"/>
        <w:rPr>
          <w:rFonts w:asciiTheme="minorHAnsi" w:hAnsiTheme="minorHAnsi"/>
          <w:b/>
          <w:sz w:val="72"/>
          <w:szCs w:val="72"/>
        </w:rPr>
      </w:pPr>
      <w:r w:rsidRPr="00534038">
        <w:rPr>
          <w:rFonts w:asciiTheme="minorHAnsi" w:hAnsiTheme="minorHAnsi"/>
          <w:b/>
          <w:sz w:val="72"/>
          <w:szCs w:val="72"/>
        </w:rPr>
        <w:t xml:space="preserve">Tender </w:t>
      </w:r>
      <w:r w:rsidR="00176625" w:rsidRPr="00534038">
        <w:rPr>
          <w:rFonts w:asciiTheme="minorHAnsi" w:hAnsiTheme="minorHAnsi"/>
          <w:b/>
          <w:sz w:val="72"/>
          <w:szCs w:val="72"/>
        </w:rPr>
        <w:t xml:space="preserve">Documents </w:t>
      </w:r>
    </w:p>
    <w:p w:rsidR="003C6608" w:rsidRPr="00534038" w:rsidRDefault="005F497E" w:rsidP="001F6913">
      <w:pPr>
        <w:pStyle w:val="zcontents"/>
        <w:jc w:val="center"/>
        <w:rPr>
          <w:rFonts w:asciiTheme="minorHAnsi" w:hAnsiTheme="minorHAnsi"/>
          <w:b/>
          <w:sz w:val="44"/>
          <w:szCs w:val="44"/>
        </w:rPr>
      </w:pPr>
      <w:r>
        <w:rPr>
          <w:rFonts w:asciiTheme="minorHAnsi" w:hAnsiTheme="minorHAnsi"/>
          <w:b/>
          <w:sz w:val="44"/>
          <w:szCs w:val="44"/>
        </w:rPr>
        <w:t>Actuarial</w:t>
      </w:r>
      <w:r w:rsidR="00C040C6" w:rsidRPr="00534038">
        <w:rPr>
          <w:rFonts w:asciiTheme="minorHAnsi" w:hAnsiTheme="minorHAnsi"/>
          <w:b/>
          <w:sz w:val="44"/>
          <w:szCs w:val="44"/>
        </w:rPr>
        <w:t xml:space="preserve"> </w:t>
      </w:r>
      <w:r w:rsidR="00294814">
        <w:rPr>
          <w:rFonts w:asciiTheme="minorHAnsi" w:hAnsiTheme="minorHAnsi"/>
          <w:b/>
          <w:sz w:val="44"/>
          <w:szCs w:val="44"/>
        </w:rPr>
        <w:t xml:space="preserve">Valuation </w:t>
      </w:r>
      <w:r w:rsidR="001F6913" w:rsidRPr="00534038">
        <w:rPr>
          <w:rFonts w:asciiTheme="minorHAnsi" w:hAnsiTheme="minorHAnsi"/>
          <w:b/>
          <w:sz w:val="44"/>
          <w:szCs w:val="44"/>
        </w:rPr>
        <w:t>Services</w:t>
      </w:r>
    </w:p>
    <w:p w:rsidR="003C6608" w:rsidRDefault="003C6608" w:rsidP="003C6608">
      <w:pPr>
        <w:pStyle w:val="zcontents"/>
        <w:rPr>
          <w:b/>
        </w:rPr>
      </w:pPr>
    </w:p>
    <w:p w:rsidR="003C6608" w:rsidRDefault="003C6608" w:rsidP="003C6608">
      <w:pPr>
        <w:pStyle w:val="zcontents"/>
        <w:rPr>
          <w:b/>
        </w:rPr>
      </w:pPr>
    </w:p>
    <w:p w:rsidR="003C6608" w:rsidRDefault="003C6608" w:rsidP="003C6608">
      <w:pPr>
        <w:pStyle w:val="zcontents"/>
        <w:rPr>
          <w:b/>
        </w:rPr>
      </w:pPr>
    </w:p>
    <w:p w:rsidR="003C6608" w:rsidRDefault="003C6608" w:rsidP="003C6608">
      <w:pPr>
        <w:pStyle w:val="zcontents"/>
        <w:rPr>
          <w:b/>
        </w:rPr>
      </w:pPr>
    </w:p>
    <w:p w:rsidR="003C6608" w:rsidRDefault="003C6608"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C040C6" w:rsidRDefault="00C040C6" w:rsidP="003C6608">
      <w:pPr>
        <w:pStyle w:val="zcontents"/>
        <w:rPr>
          <w:b/>
        </w:rPr>
      </w:pPr>
    </w:p>
    <w:p w:rsidR="003C6608" w:rsidRDefault="003C6608" w:rsidP="003C6608">
      <w:pPr>
        <w:pStyle w:val="zcontents"/>
        <w:rPr>
          <w:b/>
        </w:rPr>
      </w:pPr>
    </w:p>
    <w:p w:rsidR="00336343" w:rsidRPr="00336343" w:rsidRDefault="00336343" w:rsidP="00336343">
      <w:pPr>
        <w:pStyle w:val="zcontents"/>
        <w:jc w:val="center"/>
        <w:rPr>
          <w:b/>
          <w:sz w:val="20"/>
        </w:rPr>
      </w:pPr>
    </w:p>
    <w:p w:rsidR="003C6608" w:rsidRPr="0039258B" w:rsidRDefault="003C6608" w:rsidP="003C6608">
      <w:pPr>
        <w:pStyle w:val="zcontents"/>
        <w:rPr>
          <w:sz w:val="36"/>
          <w:szCs w:val="36"/>
        </w:rPr>
      </w:pPr>
      <w:r w:rsidRPr="0039258B">
        <w:rPr>
          <w:b/>
          <w:sz w:val="36"/>
          <w:szCs w:val="36"/>
        </w:rPr>
        <w:t>Contents</w:t>
      </w:r>
    </w:p>
    <w:p w:rsidR="006D366F" w:rsidRDefault="0071653D">
      <w:pPr>
        <w:pStyle w:val="TOC1"/>
        <w:rPr>
          <w:rFonts w:asciiTheme="minorHAnsi" w:eastAsiaTheme="minorEastAsia" w:hAnsiTheme="minorHAnsi" w:cstheme="minorBidi"/>
          <w:noProof/>
          <w:sz w:val="22"/>
          <w:szCs w:val="22"/>
          <w:lang w:val="en-US"/>
        </w:rPr>
      </w:pPr>
      <w:r>
        <w:fldChar w:fldCharType="begin"/>
      </w:r>
      <w:r w:rsidR="003C6608">
        <w:instrText xml:space="preserve"> TOC \o "1-3" \t "Appendix Heading,1" </w:instrText>
      </w:r>
      <w:r>
        <w:fldChar w:fldCharType="separate"/>
      </w:r>
      <w:r w:rsidR="006D366F">
        <w:rPr>
          <w:noProof/>
        </w:rPr>
        <w:t>DEFINITIONS</w:t>
      </w:r>
      <w:r w:rsidR="006D366F">
        <w:rPr>
          <w:noProof/>
        </w:rPr>
        <w:tab/>
      </w:r>
      <w:r>
        <w:rPr>
          <w:noProof/>
        </w:rPr>
        <w:fldChar w:fldCharType="begin"/>
      </w:r>
      <w:r w:rsidR="006D366F">
        <w:rPr>
          <w:noProof/>
        </w:rPr>
        <w:instrText xml:space="preserve"> PAGEREF _Toc413054032 \h </w:instrText>
      </w:r>
      <w:r>
        <w:rPr>
          <w:noProof/>
        </w:rPr>
      </w:r>
      <w:r>
        <w:rPr>
          <w:noProof/>
        </w:rPr>
        <w:fldChar w:fldCharType="separate"/>
      </w:r>
      <w:r w:rsidR="005C6786">
        <w:rPr>
          <w:noProof/>
        </w:rPr>
        <w:t>4</w:t>
      </w:r>
      <w:r>
        <w:rPr>
          <w:noProof/>
        </w:rPr>
        <w:fldChar w:fldCharType="end"/>
      </w:r>
      <w:r w:rsidR="00150DBF">
        <w:rPr>
          <w:noProof/>
        </w:rPr>
        <w:t>-6</w:t>
      </w:r>
    </w:p>
    <w:p w:rsidR="006D366F" w:rsidRDefault="006D366F">
      <w:pPr>
        <w:pStyle w:val="TOC1"/>
        <w:rPr>
          <w:rFonts w:asciiTheme="minorHAnsi" w:eastAsiaTheme="minorEastAsia" w:hAnsiTheme="minorHAnsi" w:cstheme="minorBidi"/>
          <w:noProof/>
          <w:sz w:val="22"/>
          <w:szCs w:val="22"/>
          <w:lang w:val="en-US"/>
        </w:rPr>
      </w:pPr>
      <w:r>
        <w:rPr>
          <w:noProof/>
        </w:rPr>
        <w:t>1</w:t>
      </w:r>
      <w:r>
        <w:rPr>
          <w:rFonts w:asciiTheme="minorHAnsi" w:eastAsiaTheme="minorEastAsia" w:hAnsiTheme="minorHAnsi" w:cstheme="minorBidi"/>
          <w:noProof/>
          <w:sz w:val="22"/>
          <w:szCs w:val="22"/>
          <w:lang w:val="en-US"/>
        </w:rPr>
        <w:tab/>
      </w:r>
      <w:r>
        <w:rPr>
          <w:noProof/>
        </w:rPr>
        <w:t>INVITATION FOR BIDS (IFB)</w:t>
      </w:r>
      <w:r>
        <w:rPr>
          <w:noProof/>
        </w:rPr>
        <w:tab/>
      </w:r>
      <w:r w:rsidR="0071653D">
        <w:rPr>
          <w:noProof/>
        </w:rPr>
        <w:fldChar w:fldCharType="begin"/>
      </w:r>
      <w:r>
        <w:rPr>
          <w:noProof/>
        </w:rPr>
        <w:instrText xml:space="preserve"> PAGEREF _Toc413054033 \h </w:instrText>
      </w:r>
      <w:r w:rsidR="0071653D">
        <w:rPr>
          <w:noProof/>
        </w:rPr>
      </w:r>
      <w:r w:rsidR="0071653D">
        <w:rPr>
          <w:noProof/>
        </w:rPr>
        <w:fldChar w:fldCharType="separate"/>
      </w:r>
      <w:r w:rsidR="005C6786">
        <w:rPr>
          <w:noProof/>
        </w:rPr>
        <w:t>7</w:t>
      </w:r>
      <w:r w:rsidR="0071653D">
        <w:rPr>
          <w:noProof/>
        </w:rPr>
        <w:fldChar w:fldCharType="end"/>
      </w:r>
    </w:p>
    <w:p w:rsidR="006D366F" w:rsidRDefault="006D366F">
      <w:pPr>
        <w:pStyle w:val="TOC1"/>
        <w:rPr>
          <w:rFonts w:asciiTheme="minorHAnsi" w:eastAsiaTheme="minorEastAsia" w:hAnsiTheme="minorHAnsi" w:cstheme="minorBidi"/>
          <w:noProof/>
          <w:sz w:val="22"/>
          <w:szCs w:val="22"/>
          <w:lang w:val="en-US"/>
        </w:rPr>
      </w:pPr>
      <w:r>
        <w:rPr>
          <w:noProof/>
        </w:rPr>
        <w:t>2</w:t>
      </w:r>
      <w:r>
        <w:rPr>
          <w:rFonts w:asciiTheme="minorHAnsi" w:eastAsiaTheme="minorEastAsia" w:hAnsiTheme="minorHAnsi" w:cstheme="minorBidi"/>
          <w:noProof/>
          <w:sz w:val="22"/>
          <w:szCs w:val="22"/>
          <w:lang w:val="en-US"/>
        </w:rPr>
        <w:tab/>
      </w:r>
      <w:r>
        <w:rPr>
          <w:noProof/>
        </w:rPr>
        <w:t>INSTRUCTION TO BIDDERS (ITB)</w:t>
      </w:r>
      <w:r>
        <w:rPr>
          <w:noProof/>
        </w:rPr>
        <w:tab/>
      </w:r>
      <w:r w:rsidR="0071653D">
        <w:rPr>
          <w:noProof/>
        </w:rPr>
        <w:fldChar w:fldCharType="begin"/>
      </w:r>
      <w:r>
        <w:rPr>
          <w:noProof/>
        </w:rPr>
        <w:instrText xml:space="preserve"> PAGEREF _Toc413054034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2"/>
        <w:rPr>
          <w:rFonts w:asciiTheme="minorHAnsi" w:eastAsiaTheme="minorEastAsia" w:hAnsiTheme="minorHAnsi" w:cstheme="minorBidi"/>
          <w:noProof/>
          <w:sz w:val="22"/>
          <w:szCs w:val="22"/>
          <w:lang w:val="en-US"/>
        </w:rPr>
      </w:pPr>
      <w:r>
        <w:rPr>
          <w:noProof/>
        </w:rPr>
        <w:t>2.1</w:t>
      </w:r>
      <w:r>
        <w:rPr>
          <w:rFonts w:asciiTheme="minorHAnsi" w:eastAsiaTheme="minorEastAsia" w:hAnsiTheme="minorHAnsi" w:cstheme="minorBidi"/>
          <w:noProof/>
          <w:sz w:val="22"/>
          <w:szCs w:val="22"/>
          <w:lang w:val="en-US"/>
        </w:rPr>
        <w:tab/>
      </w:r>
      <w:r>
        <w:rPr>
          <w:noProof/>
        </w:rPr>
        <w:t>Correspondence Address</w:t>
      </w:r>
      <w:r>
        <w:rPr>
          <w:noProof/>
        </w:rPr>
        <w:tab/>
      </w:r>
      <w:r w:rsidR="0071653D">
        <w:rPr>
          <w:noProof/>
        </w:rPr>
        <w:fldChar w:fldCharType="begin"/>
      </w:r>
      <w:r>
        <w:rPr>
          <w:noProof/>
        </w:rPr>
        <w:instrText xml:space="preserve"> PAGEREF _Toc413054035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2"/>
        <w:rPr>
          <w:rFonts w:asciiTheme="minorHAnsi" w:eastAsiaTheme="minorEastAsia" w:hAnsiTheme="minorHAnsi" w:cstheme="minorBidi"/>
          <w:noProof/>
          <w:sz w:val="22"/>
          <w:szCs w:val="22"/>
          <w:lang w:val="en-US"/>
        </w:rPr>
      </w:pPr>
      <w:r>
        <w:rPr>
          <w:noProof/>
        </w:rPr>
        <w:t>2.2</w:t>
      </w:r>
      <w:r>
        <w:rPr>
          <w:rFonts w:asciiTheme="minorHAnsi" w:eastAsiaTheme="minorEastAsia" w:hAnsiTheme="minorHAnsi" w:cstheme="minorBidi"/>
          <w:noProof/>
          <w:sz w:val="22"/>
          <w:szCs w:val="22"/>
          <w:lang w:val="en-US"/>
        </w:rPr>
        <w:tab/>
      </w:r>
      <w:r>
        <w:rPr>
          <w:noProof/>
        </w:rPr>
        <w:t>Eligible Bidders</w:t>
      </w:r>
      <w:r>
        <w:rPr>
          <w:noProof/>
        </w:rPr>
        <w:tab/>
      </w:r>
      <w:r w:rsidR="0071653D">
        <w:rPr>
          <w:noProof/>
        </w:rPr>
        <w:fldChar w:fldCharType="begin"/>
      </w:r>
      <w:r>
        <w:rPr>
          <w:noProof/>
        </w:rPr>
        <w:instrText xml:space="preserve"> PAGEREF _Toc413054036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2"/>
        <w:rPr>
          <w:rFonts w:asciiTheme="minorHAnsi" w:eastAsiaTheme="minorEastAsia" w:hAnsiTheme="minorHAnsi" w:cstheme="minorBidi"/>
          <w:noProof/>
          <w:sz w:val="22"/>
          <w:szCs w:val="22"/>
          <w:lang w:val="en-US"/>
        </w:rPr>
      </w:pPr>
      <w:r>
        <w:rPr>
          <w:noProof/>
        </w:rPr>
        <w:t>2.3</w:t>
      </w:r>
      <w:r>
        <w:rPr>
          <w:rFonts w:asciiTheme="minorHAnsi" w:eastAsiaTheme="minorEastAsia" w:hAnsiTheme="minorHAnsi" w:cstheme="minorBidi"/>
          <w:noProof/>
          <w:sz w:val="22"/>
          <w:szCs w:val="22"/>
          <w:lang w:val="en-US"/>
        </w:rPr>
        <w:tab/>
      </w:r>
      <w:r>
        <w:rPr>
          <w:noProof/>
        </w:rPr>
        <w:t>Corrupt Practice</w:t>
      </w:r>
      <w:r>
        <w:rPr>
          <w:noProof/>
        </w:rPr>
        <w:tab/>
      </w:r>
      <w:r w:rsidR="0071653D">
        <w:rPr>
          <w:noProof/>
        </w:rPr>
        <w:fldChar w:fldCharType="begin"/>
      </w:r>
      <w:r>
        <w:rPr>
          <w:noProof/>
        </w:rPr>
        <w:instrText xml:space="preserve"> PAGEREF _Toc413054037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2"/>
        <w:rPr>
          <w:rFonts w:asciiTheme="minorHAnsi" w:eastAsiaTheme="minorEastAsia" w:hAnsiTheme="minorHAnsi" w:cstheme="minorBidi"/>
          <w:noProof/>
          <w:sz w:val="22"/>
          <w:szCs w:val="22"/>
          <w:lang w:val="en-US"/>
        </w:rPr>
      </w:pPr>
      <w:r>
        <w:rPr>
          <w:noProof/>
        </w:rPr>
        <w:t>2.4</w:t>
      </w:r>
      <w:r>
        <w:rPr>
          <w:rFonts w:asciiTheme="minorHAnsi" w:eastAsiaTheme="minorEastAsia" w:hAnsiTheme="minorHAnsi" w:cstheme="minorBidi"/>
          <w:noProof/>
          <w:sz w:val="22"/>
          <w:szCs w:val="22"/>
          <w:lang w:val="en-US"/>
        </w:rPr>
        <w:tab/>
      </w:r>
      <w:r>
        <w:rPr>
          <w:noProof/>
        </w:rPr>
        <w:t>Preparation of Bids</w:t>
      </w:r>
      <w:r>
        <w:rPr>
          <w:noProof/>
        </w:rPr>
        <w:tab/>
      </w:r>
      <w:r w:rsidR="0071653D">
        <w:rPr>
          <w:noProof/>
        </w:rPr>
        <w:fldChar w:fldCharType="begin"/>
      </w:r>
      <w:r>
        <w:rPr>
          <w:noProof/>
        </w:rPr>
        <w:instrText xml:space="preserve"> PAGEREF _Toc413054038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2.4.1</w:t>
      </w:r>
      <w:r>
        <w:rPr>
          <w:rFonts w:asciiTheme="minorHAnsi" w:eastAsiaTheme="minorEastAsia" w:hAnsiTheme="minorHAnsi" w:cstheme="minorBidi"/>
          <w:noProof/>
          <w:sz w:val="22"/>
          <w:szCs w:val="22"/>
          <w:lang w:val="en-US"/>
        </w:rPr>
        <w:tab/>
      </w:r>
      <w:r>
        <w:rPr>
          <w:noProof/>
        </w:rPr>
        <w:t>Bidding Process</w:t>
      </w:r>
      <w:r>
        <w:rPr>
          <w:noProof/>
        </w:rPr>
        <w:tab/>
      </w:r>
      <w:r w:rsidR="0071653D">
        <w:rPr>
          <w:noProof/>
        </w:rPr>
        <w:fldChar w:fldCharType="begin"/>
      </w:r>
      <w:r>
        <w:rPr>
          <w:noProof/>
        </w:rPr>
        <w:instrText xml:space="preserve"> PAGEREF _Toc413054039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2.4.2</w:t>
      </w:r>
      <w:r>
        <w:rPr>
          <w:rFonts w:asciiTheme="minorHAnsi" w:eastAsiaTheme="minorEastAsia" w:hAnsiTheme="minorHAnsi" w:cstheme="minorBidi"/>
          <w:noProof/>
          <w:sz w:val="22"/>
          <w:szCs w:val="22"/>
          <w:lang w:val="en-US"/>
        </w:rPr>
        <w:tab/>
      </w:r>
      <w:r>
        <w:rPr>
          <w:noProof/>
        </w:rPr>
        <w:t>Cost of Bidding</w:t>
      </w:r>
      <w:r>
        <w:rPr>
          <w:noProof/>
        </w:rPr>
        <w:tab/>
      </w:r>
      <w:r w:rsidR="0071653D">
        <w:rPr>
          <w:noProof/>
        </w:rPr>
        <w:fldChar w:fldCharType="begin"/>
      </w:r>
      <w:r>
        <w:rPr>
          <w:noProof/>
        </w:rPr>
        <w:instrText xml:space="preserve"> PAGEREF _Toc413054040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2.4.3</w:t>
      </w:r>
      <w:r>
        <w:rPr>
          <w:rFonts w:asciiTheme="minorHAnsi" w:eastAsiaTheme="minorEastAsia" w:hAnsiTheme="minorHAnsi" w:cstheme="minorBidi"/>
          <w:noProof/>
          <w:sz w:val="22"/>
          <w:szCs w:val="22"/>
          <w:lang w:val="en-US"/>
        </w:rPr>
        <w:tab/>
      </w:r>
      <w:r>
        <w:rPr>
          <w:noProof/>
        </w:rPr>
        <w:t>Language of Bid</w:t>
      </w:r>
      <w:r>
        <w:rPr>
          <w:noProof/>
        </w:rPr>
        <w:tab/>
      </w:r>
      <w:r w:rsidR="0071653D">
        <w:rPr>
          <w:noProof/>
        </w:rPr>
        <w:fldChar w:fldCharType="begin"/>
      </w:r>
      <w:r>
        <w:rPr>
          <w:noProof/>
        </w:rPr>
        <w:instrText xml:space="preserve"> PAGEREF _Toc413054041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2.4.4</w:t>
      </w:r>
      <w:r>
        <w:rPr>
          <w:rFonts w:asciiTheme="minorHAnsi" w:eastAsiaTheme="minorEastAsia" w:hAnsiTheme="minorHAnsi" w:cstheme="minorBidi"/>
          <w:noProof/>
          <w:sz w:val="22"/>
          <w:szCs w:val="22"/>
          <w:lang w:val="en-US"/>
        </w:rPr>
        <w:tab/>
      </w:r>
      <w:r>
        <w:rPr>
          <w:noProof/>
        </w:rPr>
        <w:t>Technical Proposal</w:t>
      </w:r>
      <w:r>
        <w:rPr>
          <w:noProof/>
        </w:rPr>
        <w:tab/>
      </w:r>
      <w:r w:rsidR="0071653D">
        <w:rPr>
          <w:noProof/>
        </w:rPr>
        <w:fldChar w:fldCharType="begin"/>
      </w:r>
      <w:r>
        <w:rPr>
          <w:noProof/>
        </w:rPr>
        <w:instrText xml:space="preserve"> PAGEREF _Toc413054042 \h </w:instrText>
      </w:r>
      <w:r w:rsidR="0071653D">
        <w:rPr>
          <w:noProof/>
        </w:rPr>
      </w:r>
      <w:r w:rsidR="0071653D">
        <w:rPr>
          <w:noProof/>
        </w:rPr>
        <w:fldChar w:fldCharType="separate"/>
      </w:r>
      <w:r w:rsidR="005C6786">
        <w:rPr>
          <w:noProof/>
        </w:rPr>
        <w:t>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2.4.5</w:t>
      </w:r>
      <w:r>
        <w:rPr>
          <w:rFonts w:asciiTheme="minorHAnsi" w:eastAsiaTheme="minorEastAsia" w:hAnsiTheme="minorHAnsi" w:cstheme="minorBidi"/>
          <w:noProof/>
          <w:sz w:val="22"/>
          <w:szCs w:val="22"/>
          <w:lang w:val="en-US"/>
        </w:rPr>
        <w:tab/>
      </w:r>
      <w:r>
        <w:rPr>
          <w:noProof/>
        </w:rPr>
        <w:t>Financial Proposal</w:t>
      </w:r>
      <w:r>
        <w:rPr>
          <w:noProof/>
        </w:rPr>
        <w:tab/>
      </w:r>
      <w:r w:rsidR="0071653D">
        <w:rPr>
          <w:noProof/>
        </w:rPr>
        <w:fldChar w:fldCharType="begin"/>
      </w:r>
      <w:r>
        <w:rPr>
          <w:noProof/>
        </w:rPr>
        <w:instrText xml:space="preserve"> PAGEREF _Toc413054043 \h </w:instrText>
      </w:r>
      <w:r w:rsidR="0071653D">
        <w:rPr>
          <w:noProof/>
        </w:rPr>
      </w:r>
      <w:r w:rsidR="0071653D">
        <w:rPr>
          <w:noProof/>
        </w:rPr>
        <w:fldChar w:fldCharType="separate"/>
      </w:r>
      <w:r w:rsidR="005C6786">
        <w:rPr>
          <w:noProof/>
        </w:rPr>
        <w:t>9</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2.4.6</w:t>
      </w:r>
      <w:r>
        <w:rPr>
          <w:rFonts w:asciiTheme="minorHAnsi" w:eastAsiaTheme="minorEastAsia" w:hAnsiTheme="minorHAnsi" w:cstheme="minorBidi"/>
          <w:noProof/>
          <w:sz w:val="22"/>
          <w:szCs w:val="22"/>
          <w:lang w:val="en-US"/>
        </w:rPr>
        <w:tab/>
      </w:r>
      <w:r>
        <w:rPr>
          <w:noProof/>
        </w:rPr>
        <w:t>Bid Currencies</w:t>
      </w:r>
      <w:r>
        <w:rPr>
          <w:noProof/>
        </w:rPr>
        <w:tab/>
      </w:r>
      <w:r w:rsidR="0071653D">
        <w:rPr>
          <w:noProof/>
        </w:rPr>
        <w:fldChar w:fldCharType="begin"/>
      </w:r>
      <w:r>
        <w:rPr>
          <w:noProof/>
        </w:rPr>
        <w:instrText xml:space="preserve"> PAGEREF _Toc413054044 \h </w:instrText>
      </w:r>
      <w:r w:rsidR="0071653D">
        <w:rPr>
          <w:noProof/>
        </w:rPr>
      </w:r>
      <w:r w:rsidR="0071653D">
        <w:rPr>
          <w:noProof/>
        </w:rPr>
        <w:fldChar w:fldCharType="separate"/>
      </w:r>
      <w:r w:rsidR="005C6786">
        <w:rPr>
          <w:noProof/>
        </w:rPr>
        <w:t>9</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2.4.7</w:t>
      </w:r>
      <w:r>
        <w:rPr>
          <w:rFonts w:asciiTheme="minorHAnsi" w:eastAsiaTheme="minorEastAsia" w:hAnsiTheme="minorHAnsi" w:cstheme="minorBidi"/>
          <w:noProof/>
          <w:sz w:val="22"/>
          <w:szCs w:val="22"/>
          <w:lang w:val="en-US"/>
        </w:rPr>
        <w:tab/>
      </w:r>
      <w:r>
        <w:rPr>
          <w:noProof/>
        </w:rPr>
        <w:t>Bid Security</w:t>
      </w:r>
      <w:r>
        <w:rPr>
          <w:noProof/>
        </w:rPr>
        <w:tab/>
      </w:r>
      <w:r w:rsidR="0071653D">
        <w:rPr>
          <w:noProof/>
        </w:rPr>
        <w:fldChar w:fldCharType="begin"/>
      </w:r>
      <w:r>
        <w:rPr>
          <w:noProof/>
        </w:rPr>
        <w:instrText xml:space="preserve"> PAGEREF _Toc413054045 \h </w:instrText>
      </w:r>
      <w:r w:rsidR="0071653D">
        <w:rPr>
          <w:noProof/>
        </w:rPr>
      </w:r>
      <w:r w:rsidR="0071653D">
        <w:rPr>
          <w:noProof/>
        </w:rPr>
        <w:fldChar w:fldCharType="separate"/>
      </w:r>
      <w:r w:rsidR="005C6786">
        <w:rPr>
          <w:noProof/>
        </w:rPr>
        <w:t>9</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2.4.8</w:t>
      </w:r>
      <w:r>
        <w:rPr>
          <w:rFonts w:asciiTheme="minorHAnsi" w:eastAsiaTheme="minorEastAsia" w:hAnsiTheme="minorHAnsi" w:cstheme="minorBidi"/>
          <w:noProof/>
          <w:sz w:val="22"/>
          <w:szCs w:val="22"/>
          <w:lang w:val="en-US"/>
        </w:rPr>
        <w:tab/>
      </w:r>
      <w:r>
        <w:rPr>
          <w:noProof/>
        </w:rPr>
        <w:t>Bid Validity</w:t>
      </w:r>
      <w:r>
        <w:rPr>
          <w:noProof/>
        </w:rPr>
        <w:tab/>
      </w:r>
      <w:r w:rsidR="0071653D">
        <w:rPr>
          <w:noProof/>
        </w:rPr>
        <w:fldChar w:fldCharType="begin"/>
      </w:r>
      <w:r>
        <w:rPr>
          <w:noProof/>
        </w:rPr>
        <w:instrText xml:space="preserve"> PAGEREF _Toc413054046 \h </w:instrText>
      </w:r>
      <w:r w:rsidR="0071653D">
        <w:rPr>
          <w:noProof/>
        </w:rPr>
      </w:r>
      <w:r w:rsidR="0071653D">
        <w:rPr>
          <w:noProof/>
        </w:rPr>
        <w:fldChar w:fldCharType="separate"/>
      </w:r>
      <w:r w:rsidR="005C6786">
        <w:rPr>
          <w:noProof/>
        </w:rPr>
        <w:t>9</w:t>
      </w:r>
      <w:r w:rsidR="0071653D">
        <w:rPr>
          <w:noProof/>
        </w:rPr>
        <w:fldChar w:fldCharType="end"/>
      </w:r>
    </w:p>
    <w:p w:rsidR="006D366F" w:rsidRDefault="006D366F">
      <w:pPr>
        <w:pStyle w:val="TOC2"/>
        <w:rPr>
          <w:rFonts w:asciiTheme="minorHAnsi" w:eastAsiaTheme="minorEastAsia" w:hAnsiTheme="minorHAnsi" w:cstheme="minorBidi"/>
          <w:noProof/>
          <w:sz w:val="22"/>
          <w:szCs w:val="22"/>
          <w:lang w:val="en-US"/>
        </w:rPr>
      </w:pPr>
      <w:r>
        <w:rPr>
          <w:noProof/>
        </w:rPr>
        <w:t>2.5</w:t>
      </w:r>
      <w:r>
        <w:rPr>
          <w:rFonts w:asciiTheme="minorHAnsi" w:eastAsiaTheme="minorEastAsia" w:hAnsiTheme="minorHAnsi" w:cstheme="minorBidi"/>
          <w:noProof/>
          <w:sz w:val="22"/>
          <w:szCs w:val="22"/>
          <w:lang w:val="en-US"/>
        </w:rPr>
        <w:tab/>
      </w:r>
      <w:r>
        <w:rPr>
          <w:noProof/>
        </w:rPr>
        <w:t>Submission of Bids</w:t>
      </w:r>
      <w:r>
        <w:rPr>
          <w:noProof/>
        </w:rPr>
        <w:tab/>
      </w:r>
      <w:r w:rsidR="0071653D">
        <w:rPr>
          <w:noProof/>
        </w:rPr>
        <w:fldChar w:fldCharType="begin"/>
      </w:r>
      <w:r>
        <w:rPr>
          <w:noProof/>
        </w:rPr>
        <w:instrText xml:space="preserve"> PAGEREF _Toc413054047 \h </w:instrText>
      </w:r>
      <w:r w:rsidR="0071653D">
        <w:rPr>
          <w:noProof/>
        </w:rPr>
      </w:r>
      <w:r w:rsidR="0071653D">
        <w:rPr>
          <w:noProof/>
        </w:rPr>
        <w:fldChar w:fldCharType="separate"/>
      </w:r>
      <w:r w:rsidR="005C6786">
        <w:rPr>
          <w:noProof/>
        </w:rPr>
        <w:t>9</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2.5.1</w:t>
      </w:r>
      <w:r>
        <w:rPr>
          <w:rFonts w:asciiTheme="minorHAnsi" w:eastAsiaTheme="minorEastAsia" w:hAnsiTheme="minorHAnsi" w:cstheme="minorBidi"/>
          <w:noProof/>
          <w:sz w:val="22"/>
          <w:szCs w:val="22"/>
          <w:lang w:val="en-US"/>
        </w:rPr>
        <w:tab/>
      </w:r>
      <w:r>
        <w:rPr>
          <w:noProof/>
        </w:rPr>
        <w:t>Sealing and Marking of Bids</w:t>
      </w:r>
      <w:r>
        <w:rPr>
          <w:noProof/>
        </w:rPr>
        <w:tab/>
      </w:r>
      <w:r w:rsidR="0071653D">
        <w:rPr>
          <w:noProof/>
        </w:rPr>
        <w:fldChar w:fldCharType="begin"/>
      </w:r>
      <w:r>
        <w:rPr>
          <w:noProof/>
        </w:rPr>
        <w:instrText xml:space="preserve"> PAGEREF _Toc413054048 \h </w:instrText>
      </w:r>
      <w:r w:rsidR="0071653D">
        <w:rPr>
          <w:noProof/>
        </w:rPr>
      </w:r>
      <w:r w:rsidR="0071653D">
        <w:rPr>
          <w:noProof/>
        </w:rPr>
        <w:fldChar w:fldCharType="separate"/>
      </w:r>
      <w:r w:rsidR="005C6786">
        <w:rPr>
          <w:noProof/>
        </w:rPr>
        <w:t>9</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2.5.2</w:t>
      </w:r>
      <w:r>
        <w:rPr>
          <w:rFonts w:asciiTheme="minorHAnsi" w:eastAsiaTheme="minorEastAsia" w:hAnsiTheme="minorHAnsi" w:cstheme="minorBidi"/>
          <w:noProof/>
          <w:sz w:val="22"/>
          <w:szCs w:val="22"/>
          <w:lang w:val="en-US"/>
        </w:rPr>
        <w:tab/>
      </w:r>
      <w:r>
        <w:rPr>
          <w:noProof/>
        </w:rPr>
        <w:t>Response Time</w:t>
      </w:r>
      <w:r>
        <w:rPr>
          <w:noProof/>
        </w:rPr>
        <w:tab/>
      </w:r>
      <w:r w:rsidR="0071653D">
        <w:rPr>
          <w:noProof/>
        </w:rPr>
        <w:fldChar w:fldCharType="begin"/>
      </w:r>
      <w:r>
        <w:rPr>
          <w:noProof/>
        </w:rPr>
        <w:instrText xml:space="preserve"> PAGEREF _Toc413054049 \h </w:instrText>
      </w:r>
      <w:r w:rsidR="0071653D">
        <w:rPr>
          <w:noProof/>
        </w:rPr>
      </w:r>
      <w:r w:rsidR="0071653D">
        <w:rPr>
          <w:noProof/>
        </w:rPr>
        <w:fldChar w:fldCharType="separate"/>
      </w:r>
      <w:r w:rsidR="005C6786">
        <w:rPr>
          <w:noProof/>
        </w:rPr>
        <w:t>10</w:t>
      </w:r>
      <w:r w:rsidR="0071653D">
        <w:rPr>
          <w:noProof/>
        </w:rPr>
        <w:fldChar w:fldCharType="end"/>
      </w:r>
      <w:r w:rsidR="0096576C">
        <w:rPr>
          <w:noProof/>
        </w:rPr>
        <w:t>-11</w:t>
      </w:r>
    </w:p>
    <w:p w:rsidR="006D366F" w:rsidRDefault="006D366F">
      <w:pPr>
        <w:pStyle w:val="TOC3"/>
        <w:rPr>
          <w:rFonts w:asciiTheme="minorHAnsi" w:eastAsiaTheme="minorEastAsia" w:hAnsiTheme="minorHAnsi" w:cstheme="minorBidi"/>
          <w:noProof/>
          <w:sz w:val="22"/>
          <w:szCs w:val="22"/>
          <w:lang w:val="en-US"/>
        </w:rPr>
      </w:pPr>
      <w:r>
        <w:rPr>
          <w:noProof/>
        </w:rPr>
        <w:t>2.5.3</w:t>
      </w:r>
      <w:r>
        <w:rPr>
          <w:rFonts w:asciiTheme="minorHAnsi" w:eastAsiaTheme="minorEastAsia" w:hAnsiTheme="minorHAnsi" w:cstheme="minorBidi"/>
          <w:noProof/>
          <w:sz w:val="22"/>
          <w:szCs w:val="22"/>
          <w:lang w:val="en-US"/>
        </w:rPr>
        <w:tab/>
      </w:r>
      <w:r>
        <w:rPr>
          <w:noProof/>
        </w:rPr>
        <w:t>Extension of Time Period for Submission of Bids</w:t>
      </w:r>
      <w:r>
        <w:rPr>
          <w:noProof/>
        </w:rPr>
        <w:tab/>
      </w:r>
      <w:r w:rsidR="0071653D">
        <w:rPr>
          <w:noProof/>
        </w:rPr>
        <w:fldChar w:fldCharType="begin"/>
      </w:r>
      <w:r>
        <w:rPr>
          <w:noProof/>
        </w:rPr>
        <w:instrText xml:space="preserve"> PAGEREF _Toc413054050 \h </w:instrText>
      </w:r>
      <w:r w:rsidR="0071653D">
        <w:rPr>
          <w:noProof/>
        </w:rPr>
      </w:r>
      <w:r w:rsidR="0071653D">
        <w:rPr>
          <w:noProof/>
        </w:rPr>
        <w:fldChar w:fldCharType="separate"/>
      </w:r>
      <w:r w:rsidR="005C6786">
        <w:rPr>
          <w:noProof/>
        </w:rPr>
        <w:t>10</w:t>
      </w:r>
      <w:r w:rsidR="0071653D">
        <w:rPr>
          <w:noProof/>
        </w:rPr>
        <w:fldChar w:fldCharType="end"/>
      </w:r>
      <w:r w:rsidR="0096576C">
        <w:rPr>
          <w:noProof/>
        </w:rPr>
        <w:t>-11</w:t>
      </w:r>
    </w:p>
    <w:p w:rsidR="006D366F" w:rsidRDefault="006D366F">
      <w:pPr>
        <w:pStyle w:val="TOC3"/>
        <w:rPr>
          <w:rFonts w:asciiTheme="minorHAnsi" w:eastAsiaTheme="minorEastAsia" w:hAnsiTheme="minorHAnsi" w:cstheme="minorBidi"/>
          <w:noProof/>
          <w:sz w:val="22"/>
          <w:szCs w:val="22"/>
          <w:lang w:val="en-US"/>
        </w:rPr>
      </w:pPr>
      <w:r>
        <w:rPr>
          <w:noProof/>
        </w:rPr>
        <w:t>2.5.4</w:t>
      </w:r>
      <w:r>
        <w:rPr>
          <w:rFonts w:asciiTheme="minorHAnsi" w:eastAsiaTheme="minorEastAsia" w:hAnsiTheme="minorHAnsi" w:cstheme="minorBidi"/>
          <w:noProof/>
          <w:sz w:val="22"/>
          <w:szCs w:val="22"/>
          <w:lang w:val="en-US"/>
        </w:rPr>
        <w:tab/>
      </w:r>
      <w:r>
        <w:rPr>
          <w:noProof/>
        </w:rPr>
        <w:t>Clarification of Bidding Documents</w:t>
      </w:r>
      <w:r>
        <w:rPr>
          <w:noProof/>
        </w:rPr>
        <w:tab/>
      </w:r>
      <w:r w:rsidR="0071653D">
        <w:rPr>
          <w:noProof/>
        </w:rPr>
        <w:fldChar w:fldCharType="begin"/>
      </w:r>
      <w:r>
        <w:rPr>
          <w:noProof/>
        </w:rPr>
        <w:instrText xml:space="preserve"> PAGEREF _Toc413054051 \h </w:instrText>
      </w:r>
      <w:r w:rsidR="0071653D">
        <w:rPr>
          <w:noProof/>
        </w:rPr>
      </w:r>
      <w:r w:rsidR="0071653D">
        <w:rPr>
          <w:noProof/>
        </w:rPr>
        <w:fldChar w:fldCharType="separate"/>
      </w:r>
      <w:r w:rsidR="005C6786">
        <w:rPr>
          <w:noProof/>
        </w:rPr>
        <w:t>10</w:t>
      </w:r>
      <w:r w:rsidR="0071653D">
        <w:rPr>
          <w:noProof/>
        </w:rPr>
        <w:fldChar w:fldCharType="end"/>
      </w:r>
      <w:r w:rsidR="0096576C">
        <w:rPr>
          <w:noProof/>
        </w:rPr>
        <w:t>-11</w:t>
      </w:r>
    </w:p>
    <w:p w:rsidR="006D366F" w:rsidRDefault="006D366F">
      <w:pPr>
        <w:pStyle w:val="TOC3"/>
        <w:rPr>
          <w:rFonts w:asciiTheme="minorHAnsi" w:eastAsiaTheme="minorEastAsia" w:hAnsiTheme="minorHAnsi" w:cstheme="minorBidi"/>
          <w:noProof/>
          <w:sz w:val="22"/>
          <w:szCs w:val="22"/>
          <w:lang w:val="en-US"/>
        </w:rPr>
      </w:pPr>
      <w:r>
        <w:rPr>
          <w:noProof/>
        </w:rPr>
        <w:t>2.5.5</w:t>
      </w:r>
      <w:r>
        <w:rPr>
          <w:rFonts w:asciiTheme="minorHAnsi" w:eastAsiaTheme="minorEastAsia" w:hAnsiTheme="minorHAnsi" w:cstheme="minorBidi"/>
          <w:noProof/>
          <w:sz w:val="22"/>
          <w:szCs w:val="22"/>
          <w:lang w:val="en-US"/>
        </w:rPr>
        <w:tab/>
      </w:r>
      <w:r>
        <w:rPr>
          <w:noProof/>
        </w:rPr>
        <w:t>Late Bids</w:t>
      </w:r>
      <w:r>
        <w:rPr>
          <w:noProof/>
        </w:rPr>
        <w:tab/>
      </w:r>
      <w:r w:rsidR="0071653D">
        <w:rPr>
          <w:noProof/>
        </w:rPr>
        <w:fldChar w:fldCharType="begin"/>
      </w:r>
      <w:r>
        <w:rPr>
          <w:noProof/>
        </w:rPr>
        <w:instrText xml:space="preserve"> PAGEREF _Toc413054052 \h </w:instrText>
      </w:r>
      <w:r w:rsidR="0071653D">
        <w:rPr>
          <w:noProof/>
        </w:rPr>
      </w:r>
      <w:r w:rsidR="0071653D">
        <w:rPr>
          <w:noProof/>
        </w:rPr>
        <w:fldChar w:fldCharType="separate"/>
      </w:r>
      <w:r w:rsidR="005C6786">
        <w:rPr>
          <w:noProof/>
        </w:rPr>
        <w:t>10</w:t>
      </w:r>
      <w:r w:rsidR="0071653D">
        <w:rPr>
          <w:noProof/>
        </w:rPr>
        <w:fldChar w:fldCharType="end"/>
      </w:r>
      <w:r w:rsidR="0096576C">
        <w:rPr>
          <w:noProof/>
        </w:rPr>
        <w:t>-11</w:t>
      </w:r>
    </w:p>
    <w:p w:rsidR="006D366F" w:rsidRDefault="006D366F">
      <w:pPr>
        <w:pStyle w:val="TOC3"/>
        <w:rPr>
          <w:rFonts w:asciiTheme="minorHAnsi" w:eastAsiaTheme="minorEastAsia" w:hAnsiTheme="minorHAnsi" w:cstheme="minorBidi"/>
          <w:noProof/>
          <w:sz w:val="22"/>
          <w:szCs w:val="22"/>
          <w:lang w:val="en-US"/>
        </w:rPr>
      </w:pPr>
      <w:r>
        <w:rPr>
          <w:noProof/>
        </w:rPr>
        <w:t>2.5.6</w:t>
      </w:r>
      <w:r>
        <w:rPr>
          <w:rFonts w:asciiTheme="minorHAnsi" w:eastAsiaTheme="minorEastAsia" w:hAnsiTheme="minorHAnsi" w:cstheme="minorBidi"/>
          <w:noProof/>
          <w:sz w:val="22"/>
          <w:szCs w:val="22"/>
          <w:lang w:val="en-US"/>
        </w:rPr>
        <w:tab/>
      </w:r>
      <w:r>
        <w:rPr>
          <w:noProof/>
        </w:rPr>
        <w:t>Withdrawal of Bids</w:t>
      </w:r>
      <w:r>
        <w:rPr>
          <w:noProof/>
        </w:rPr>
        <w:tab/>
      </w:r>
      <w:r w:rsidR="0071653D">
        <w:rPr>
          <w:noProof/>
        </w:rPr>
        <w:fldChar w:fldCharType="begin"/>
      </w:r>
      <w:r>
        <w:rPr>
          <w:noProof/>
        </w:rPr>
        <w:instrText xml:space="preserve"> PAGEREF _Toc413054053 \h </w:instrText>
      </w:r>
      <w:r w:rsidR="0071653D">
        <w:rPr>
          <w:noProof/>
        </w:rPr>
      </w:r>
      <w:r w:rsidR="0071653D">
        <w:rPr>
          <w:noProof/>
        </w:rPr>
        <w:fldChar w:fldCharType="separate"/>
      </w:r>
      <w:r w:rsidR="005C6786">
        <w:rPr>
          <w:noProof/>
        </w:rPr>
        <w:t>10</w:t>
      </w:r>
      <w:r w:rsidR="0071653D">
        <w:rPr>
          <w:noProof/>
        </w:rPr>
        <w:fldChar w:fldCharType="end"/>
      </w:r>
      <w:r w:rsidR="0096576C">
        <w:rPr>
          <w:noProof/>
        </w:rPr>
        <w:t>-11</w:t>
      </w:r>
    </w:p>
    <w:p w:rsidR="006D366F" w:rsidRDefault="006D366F">
      <w:pPr>
        <w:pStyle w:val="TOC3"/>
        <w:rPr>
          <w:rFonts w:asciiTheme="minorHAnsi" w:eastAsiaTheme="minorEastAsia" w:hAnsiTheme="minorHAnsi" w:cstheme="minorBidi"/>
          <w:noProof/>
          <w:sz w:val="22"/>
          <w:szCs w:val="22"/>
          <w:lang w:val="en-US"/>
        </w:rPr>
      </w:pPr>
      <w:r>
        <w:rPr>
          <w:noProof/>
        </w:rPr>
        <w:t>2.5.7</w:t>
      </w:r>
      <w:r>
        <w:rPr>
          <w:rFonts w:asciiTheme="minorHAnsi" w:eastAsiaTheme="minorEastAsia" w:hAnsiTheme="minorHAnsi" w:cstheme="minorBidi"/>
          <w:noProof/>
          <w:sz w:val="22"/>
          <w:szCs w:val="22"/>
          <w:lang w:val="en-US"/>
        </w:rPr>
        <w:tab/>
      </w:r>
      <w:r>
        <w:rPr>
          <w:noProof/>
        </w:rPr>
        <w:t>Cancellation of Bidding Process</w:t>
      </w:r>
      <w:r>
        <w:rPr>
          <w:noProof/>
        </w:rPr>
        <w:tab/>
      </w:r>
      <w:r w:rsidR="0071653D">
        <w:rPr>
          <w:noProof/>
        </w:rPr>
        <w:fldChar w:fldCharType="begin"/>
      </w:r>
      <w:r>
        <w:rPr>
          <w:noProof/>
        </w:rPr>
        <w:instrText xml:space="preserve"> PAGEREF _Toc413054054 \h </w:instrText>
      </w:r>
      <w:r w:rsidR="0071653D">
        <w:rPr>
          <w:noProof/>
        </w:rPr>
      </w:r>
      <w:r w:rsidR="0071653D">
        <w:rPr>
          <w:noProof/>
        </w:rPr>
        <w:fldChar w:fldCharType="separate"/>
      </w:r>
      <w:r w:rsidR="005C6786">
        <w:rPr>
          <w:noProof/>
        </w:rPr>
        <w:t>10</w:t>
      </w:r>
      <w:r w:rsidR="0071653D">
        <w:rPr>
          <w:noProof/>
        </w:rPr>
        <w:fldChar w:fldCharType="end"/>
      </w:r>
      <w:r w:rsidR="0096576C">
        <w:rPr>
          <w:noProof/>
        </w:rPr>
        <w:t>-11</w:t>
      </w:r>
    </w:p>
    <w:p w:rsidR="006D366F" w:rsidRDefault="006D366F">
      <w:pPr>
        <w:pStyle w:val="TOC3"/>
        <w:rPr>
          <w:rFonts w:asciiTheme="minorHAnsi" w:eastAsiaTheme="minorEastAsia" w:hAnsiTheme="minorHAnsi" w:cstheme="minorBidi"/>
          <w:noProof/>
          <w:sz w:val="22"/>
          <w:szCs w:val="22"/>
          <w:lang w:val="en-US"/>
        </w:rPr>
      </w:pPr>
      <w:r>
        <w:rPr>
          <w:noProof/>
        </w:rPr>
        <w:t>2.5.8</w:t>
      </w:r>
      <w:r>
        <w:rPr>
          <w:rFonts w:asciiTheme="minorHAnsi" w:eastAsiaTheme="minorEastAsia" w:hAnsiTheme="minorHAnsi" w:cstheme="minorBidi"/>
          <w:noProof/>
          <w:sz w:val="22"/>
          <w:szCs w:val="22"/>
          <w:lang w:val="en-US"/>
        </w:rPr>
        <w:tab/>
      </w:r>
      <w:r>
        <w:rPr>
          <w:noProof/>
        </w:rPr>
        <w:t>Mechanism for Redressal of Grievances</w:t>
      </w:r>
      <w:r>
        <w:rPr>
          <w:noProof/>
        </w:rPr>
        <w:tab/>
      </w:r>
      <w:r w:rsidR="0071653D">
        <w:rPr>
          <w:noProof/>
        </w:rPr>
        <w:fldChar w:fldCharType="begin"/>
      </w:r>
      <w:r>
        <w:rPr>
          <w:noProof/>
        </w:rPr>
        <w:instrText xml:space="preserve"> PAGEREF _Toc413054055 \h </w:instrText>
      </w:r>
      <w:r w:rsidR="0071653D">
        <w:rPr>
          <w:noProof/>
        </w:rPr>
      </w:r>
      <w:r w:rsidR="0071653D">
        <w:rPr>
          <w:noProof/>
        </w:rPr>
        <w:fldChar w:fldCharType="separate"/>
      </w:r>
      <w:r w:rsidR="005C6786">
        <w:rPr>
          <w:noProof/>
        </w:rPr>
        <w:t>10</w:t>
      </w:r>
      <w:r w:rsidR="0071653D">
        <w:rPr>
          <w:noProof/>
        </w:rPr>
        <w:fldChar w:fldCharType="end"/>
      </w:r>
      <w:r w:rsidR="0096576C">
        <w:rPr>
          <w:noProof/>
        </w:rPr>
        <w:t>-11</w:t>
      </w:r>
    </w:p>
    <w:p w:rsidR="006D366F" w:rsidRDefault="006D366F">
      <w:pPr>
        <w:pStyle w:val="TOC3"/>
        <w:rPr>
          <w:rFonts w:asciiTheme="minorHAnsi" w:eastAsiaTheme="minorEastAsia" w:hAnsiTheme="minorHAnsi" w:cstheme="minorBidi"/>
          <w:noProof/>
          <w:sz w:val="22"/>
          <w:szCs w:val="22"/>
          <w:lang w:val="en-US"/>
        </w:rPr>
      </w:pPr>
      <w:r>
        <w:rPr>
          <w:noProof/>
        </w:rPr>
        <w:t>2.5.9</w:t>
      </w:r>
      <w:r>
        <w:rPr>
          <w:rFonts w:asciiTheme="minorHAnsi" w:eastAsiaTheme="minorEastAsia" w:hAnsiTheme="minorHAnsi" w:cstheme="minorBidi"/>
          <w:noProof/>
          <w:sz w:val="22"/>
          <w:szCs w:val="22"/>
          <w:lang w:val="en-US"/>
        </w:rPr>
        <w:tab/>
      </w:r>
      <w:r>
        <w:rPr>
          <w:noProof/>
        </w:rPr>
        <w:t>Review Panel</w:t>
      </w:r>
      <w:r>
        <w:rPr>
          <w:noProof/>
        </w:rPr>
        <w:tab/>
      </w:r>
      <w:r w:rsidR="0071653D">
        <w:rPr>
          <w:noProof/>
        </w:rPr>
        <w:fldChar w:fldCharType="begin"/>
      </w:r>
      <w:r>
        <w:rPr>
          <w:noProof/>
        </w:rPr>
        <w:instrText xml:space="preserve"> PAGEREF _Toc413054056 \h </w:instrText>
      </w:r>
      <w:r w:rsidR="0071653D">
        <w:rPr>
          <w:noProof/>
        </w:rPr>
      </w:r>
      <w:r w:rsidR="0071653D">
        <w:rPr>
          <w:noProof/>
        </w:rPr>
        <w:fldChar w:fldCharType="separate"/>
      </w:r>
      <w:r w:rsidR="005C6786">
        <w:rPr>
          <w:noProof/>
        </w:rPr>
        <w:t>12</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2.5.10</w:t>
      </w:r>
      <w:r>
        <w:rPr>
          <w:rFonts w:asciiTheme="minorHAnsi" w:eastAsiaTheme="minorEastAsia" w:hAnsiTheme="minorHAnsi" w:cstheme="minorBidi"/>
          <w:noProof/>
          <w:sz w:val="22"/>
          <w:szCs w:val="22"/>
          <w:lang w:val="en-US"/>
        </w:rPr>
        <w:tab/>
      </w:r>
      <w:r>
        <w:rPr>
          <w:noProof/>
        </w:rPr>
        <w:t>Matters not subject to Appeal or Review</w:t>
      </w:r>
      <w:r>
        <w:rPr>
          <w:noProof/>
        </w:rPr>
        <w:tab/>
      </w:r>
      <w:r w:rsidR="0071653D">
        <w:rPr>
          <w:noProof/>
        </w:rPr>
        <w:fldChar w:fldCharType="begin"/>
      </w:r>
      <w:r>
        <w:rPr>
          <w:noProof/>
        </w:rPr>
        <w:instrText xml:space="preserve"> PAGEREF _Toc413054057 \h </w:instrText>
      </w:r>
      <w:r w:rsidR="0071653D">
        <w:rPr>
          <w:noProof/>
        </w:rPr>
      </w:r>
      <w:r w:rsidR="0071653D">
        <w:rPr>
          <w:noProof/>
        </w:rPr>
        <w:fldChar w:fldCharType="separate"/>
      </w:r>
      <w:r w:rsidR="005C6786">
        <w:rPr>
          <w:noProof/>
        </w:rPr>
        <w:t>12</w:t>
      </w:r>
      <w:r w:rsidR="0071653D">
        <w:rPr>
          <w:noProof/>
        </w:rPr>
        <w:fldChar w:fldCharType="end"/>
      </w:r>
    </w:p>
    <w:p w:rsidR="006D366F" w:rsidRDefault="006D366F">
      <w:pPr>
        <w:pStyle w:val="TOC2"/>
        <w:rPr>
          <w:rFonts w:asciiTheme="minorHAnsi" w:eastAsiaTheme="minorEastAsia" w:hAnsiTheme="minorHAnsi" w:cstheme="minorBidi"/>
          <w:noProof/>
          <w:sz w:val="22"/>
          <w:szCs w:val="22"/>
          <w:lang w:val="en-US"/>
        </w:rPr>
      </w:pPr>
      <w:r>
        <w:rPr>
          <w:noProof/>
        </w:rPr>
        <w:t>2.6</w:t>
      </w:r>
      <w:r>
        <w:rPr>
          <w:rFonts w:asciiTheme="minorHAnsi" w:eastAsiaTheme="minorEastAsia" w:hAnsiTheme="minorHAnsi" w:cstheme="minorBidi"/>
          <w:noProof/>
          <w:sz w:val="22"/>
          <w:szCs w:val="22"/>
          <w:lang w:val="en-US"/>
        </w:rPr>
        <w:tab/>
      </w:r>
      <w:r>
        <w:rPr>
          <w:noProof/>
        </w:rPr>
        <w:t>Opening and Evaluation of Bids</w:t>
      </w:r>
      <w:r>
        <w:rPr>
          <w:noProof/>
        </w:rPr>
        <w:tab/>
      </w:r>
      <w:r w:rsidR="0071653D">
        <w:rPr>
          <w:noProof/>
        </w:rPr>
        <w:fldChar w:fldCharType="begin"/>
      </w:r>
      <w:r>
        <w:rPr>
          <w:noProof/>
        </w:rPr>
        <w:instrText xml:space="preserve"> PAGEREF _Toc413054058 \h </w:instrText>
      </w:r>
      <w:r w:rsidR="0071653D">
        <w:rPr>
          <w:noProof/>
        </w:rPr>
      </w:r>
      <w:r w:rsidR="0071653D">
        <w:rPr>
          <w:noProof/>
        </w:rPr>
        <w:fldChar w:fldCharType="separate"/>
      </w:r>
      <w:r w:rsidR="005C6786">
        <w:rPr>
          <w:noProof/>
        </w:rPr>
        <w:t>12</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2.6.1</w:t>
      </w:r>
      <w:r>
        <w:rPr>
          <w:rFonts w:asciiTheme="minorHAnsi" w:eastAsiaTheme="minorEastAsia" w:hAnsiTheme="minorHAnsi" w:cstheme="minorBidi"/>
          <w:noProof/>
          <w:sz w:val="22"/>
          <w:szCs w:val="22"/>
          <w:lang w:val="en-US"/>
        </w:rPr>
        <w:tab/>
      </w:r>
      <w:r>
        <w:rPr>
          <w:noProof/>
        </w:rPr>
        <w:t>Opening of Bids by</w:t>
      </w:r>
      <w:r w:rsidR="00AB1F12">
        <w:rPr>
          <w:noProof/>
        </w:rPr>
        <w:t>SIL</w:t>
      </w:r>
      <w:r>
        <w:rPr>
          <w:noProof/>
        </w:rPr>
        <w:tab/>
      </w:r>
      <w:r w:rsidR="0071653D">
        <w:rPr>
          <w:noProof/>
        </w:rPr>
        <w:fldChar w:fldCharType="begin"/>
      </w:r>
      <w:r>
        <w:rPr>
          <w:noProof/>
        </w:rPr>
        <w:instrText xml:space="preserve"> PAGEREF _Toc413054059 \h </w:instrText>
      </w:r>
      <w:r w:rsidR="0071653D">
        <w:rPr>
          <w:noProof/>
        </w:rPr>
      </w:r>
      <w:r w:rsidR="0071653D">
        <w:rPr>
          <w:noProof/>
        </w:rPr>
        <w:fldChar w:fldCharType="separate"/>
      </w:r>
      <w:r w:rsidR="005C6786">
        <w:rPr>
          <w:noProof/>
        </w:rPr>
        <w:t>12</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2.6.2</w:t>
      </w:r>
      <w:r>
        <w:rPr>
          <w:rFonts w:asciiTheme="minorHAnsi" w:eastAsiaTheme="minorEastAsia" w:hAnsiTheme="minorHAnsi" w:cstheme="minorBidi"/>
          <w:noProof/>
          <w:sz w:val="22"/>
          <w:szCs w:val="22"/>
          <w:lang w:val="en-US"/>
        </w:rPr>
        <w:tab/>
      </w:r>
      <w:r>
        <w:rPr>
          <w:noProof/>
        </w:rPr>
        <w:t>Clarification of Bids</w:t>
      </w:r>
      <w:r>
        <w:rPr>
          <w:noProof/>
        </w:rPr>
        <w:tab/>
      </w:r>
      <w:r w:rsidR="0071653D">
        <w:rPr>
          <w:noProof/>
        </w:rPr>
        <w:fldChar w:fldCharType="begin"/>
      </w:r>
      <w:r>
        <w:rPr>
          <w:noProof/>
        </w:rPr>
        <w:instrText xml:space="preserve"> PAGEREF _Toc413054060 \h </w:instrText>
      </w:r>
      <w:r w:rsidR="0071653D">
        <w:rPr>
          <w:noProof/>
        </w:rPr>
      </w:r>
      <w:r w:rsidR="0071653D">
        <w:rPr>
          <w:noProof/>
        </w:rPr>
        <w:fldChar w:fldCharType="separate"/>
      </w:r>
      <w:r w:rsidR="005C6786">
        <w:rPr>
          <w:noProof/>
        </w:rPr>
        <w:t>12</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2.6.3</w:t>
      </w:r>
      <w:r>
        <w:rPr>
          <w:rFonts w:asciiTheme="minorHAnsi" w:eastAsiaTheme="minorEastAsia" w:hAnsiTheme="minorHAnsi" w:cstheme="minorBidi"/>
          <w:noProof/>
          <w:sz w:val="22"/>
          <w:szCs w:val="22"/>
          <w:lang w:val="en-US"/>
        </w:rPr>
        <w:tab/>
      </w:r>
      <w:r>
        <w:rPr>
          <w:noProof/>
        </w:rPr>
        <w:t>Preliminary Examination</w:t>
      </w:r>
      <w:r>
        <w:rPr>
          <w:noProof/>
        </w:rPr>
        <w:tab/>
      </w:r>
      <w:r w:rsidR="0071653D">
        <w:rPr>
          <w:noProof/>
        </w:rPr>
        <w:fldChar w:fldCharType="begin"/>
      </w:r>
      <w:r>
        <w:rPr>
          <w:noProof/>
        </w:rPr>
        <w:instrText xml:space="preserve"> PAGEREF _Toc413054061 \h </w:instrText>
      </w:r>
      <w:r w:rsidR="0071653D">
        <w:rPr>
          <w:noProof/>
        </w:rPr>
      </w:r>
      <w:r w:rsidR="0071653D">
        <w:rPr>
          <w:noProof/>
        </w:rPr>
        <w:fldChar w:fldCharType="separate"/>
      </w:r>
      <w:r w:rsidR="005C6786">
        <w:rPr>
          <w:noProof/>
        </w:rPr>
        <w:t>13</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2.6.4</w:t>
      </w:r>
      <w:r>
        <w:rPr>
          <w:rFonts w:asciiTheme="minorHAnsi" w:eastAsiaTheme="minorEastAsia" w:hAnsiTheme="minorHAnsi" w:cstheme="minorBidi"/>
          <w:noProof/>
          <w:sz w:val="22"/>
          <w:szCs w:val="22"/>
          <w:lang w:val="en-US"/>
        </w:rPr>
        <w:tab/>
      </w:r>
      <w:r>
        <w:rPr>
          <w:noProof/>
        </w:rPr>
        <w:t>Supplier Evaluation Criteria</w:t>
      </w:r>
      <w:r>
        <w:rPr>
          <w:noProof/>
        </w:rPr>
        <w:tab/>
      </w:r>
      <w:r w:rsidR="0071653D">
        <w:rPr>
          <w:noProof/>
        </w:rPr>
        <w:fldChar w:fldCharType="begin"/>
      </w:r>
      <w:r>
        <w:rPr>
          <w:noProof/>
        </w:rPr>
        <w:instrText xml:space="preserve"> PAGEREF _Toc413054062 \h </w:instrText>
      </w:r>
      <w:r w:rsidR="0071653D">
        <w:rPr>
          <w:noProof/>
        </w:rPr>
      </w:r>
      <w:r w:rsidR="0071653D">
        <w:rPr>
          <w:noProof/>
        </w:rPr>
        <w:fldChar w:fldCharType="separate"/>
      </w:r>
      <w:r w:rsidR="005C6786">
        <w:rPr>
          <w:noProof/>
        </w:rPr>
        <w:t>13</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2.6.5</w:t>
      </w:r>
      <w:r>
        <w:rPr>
          <w:rFonts w:asciiTheme="minorHAnsi" w:eastAsiaTheme="minorEastAsia" w:hAnsiTheme="minorHAnsi" w:cstheme="minorBidi"/>
          <w:noProof/>
          <w:sz w:val="22"/>
          <w:szCs w:val="22"/>
          <w:lang w:val="en-US"/>
        </w:rPr>
        <w:tab/>
      </w:r>
      <w:r>
        <w:rPr>
          <w:noProof/>
        </w:rPr>
        <w:t>Scoring Criteria</w:t>
      </w:r>
      <w:r>
        <w:rPr>
          <w:noProof/>
        </w:rPr>
        <w:tab/>
      </w:r>
      <w:r w:rsidR="0071653D">
        <w:rPr>
          <w:noProof/>
        </w:rPr>
        <w:fldChar w:fldCharType="begin"/>
      </w:r>
      <w:r>
        <w:rPr>
          <w:noProof/>
        </w:rPr>
        <w:instrText xml:space="preserve"> PAGEREF _Toc413054063 \h </w:instrText>
      </w:r>
      <w:r w:rsidR="0071653D">
        <w:rPr>
          <w:noProof/>
        </w:rPr>
      </w:r>
      <w:r w:rsidR="0071653D">
        <w:rPr>
          <w:noProof/>
        </w:rPr>
        <w:fldChar w:fldCharType="separate"/>
      </w:r>
      <w:r w:rsidR="005C6786">
        <w:rPr>
          <w:noProof/>
        </w:rPr>
        <w:t>13</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2.6.6</w:t>
      </w:r>
      <w:r>
        <w:rPr>
          <w:rFonts w:asciiTheme="minorHAnsi" w:eastAsiaTheme="minorEastAsia" w:hAnsiTheme="minorHAnsi" w:cstheme="minorBidi"/>
          <w:noProof/>
          <w:sz w:val="22"/>
          <w:szCs w:val="22"/>
          <w:lang w:val="en-US"/>
        </w:rPr>
        <w:tab/>
      </w:r>
      <w:r>
        <w:rPr>
          <w:noProof/>
        </w:rPr>
        <w:t>Discussions Prior to Evaluation</w:t>
      </w:r>
      <w:r>
        <w:rPr>
          <w:noProof/>
        </w:rPr>
        <w:tab/>
      </w:r>
      <w:r w:rsidR="0071653D">
        <w:rPr>
          <w:noProof/>
        </w:rPr>
        <w:fldChar w:fldCharType="begin"/>
      </w:r>
      <w:r>
        <w:rPr>
          <w:noProof/>
        </w:rPr>
        <w:instrText xml:space="preserve"> PAGEREF _Toc413054064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2"/>
        <w:rPr>
          <w:rFonts w:asciiTheme="minorHAnsi" w:eastAsiaTheme="minorEastAsia" w:hAnsiTheme="minorHAnsi" w:cstheme="minorBidi"/>
          <w:noProof/>
          <w:sz w:val="22"/>
          <w:szCs w:val="22"/>
          <w:lang w:val="en-US"/>
        </w:rPr>
      </w:pPr>
      <w:r w:rsidRPr="00DD4D68">
        <w:rPr>
          <w:bCs/>
          <w:noProof/>
        </w:rPr>
        <w:t>2.7</w:t>
      </w:r>
      <w:r>
        <w:rPr>
          <w:rFonts w:asciiTheme="minorHAnsi" w:eastAsiaTheme="minorEastAsia" w:hAnsiTheme="minorHAnsi" w:cstheme="minorBidi"/>
          <w:noProof/>
          <w:sz w:val="22"/>
          <w:szCs w:val="22"/>
          <w:lang w:val="en-US"/>
        </w:rPr>
        <w:tab/>
      </w:r>
      <w:r>
        <w:rPr>
          <w:noProof/>
        </w:rPr>
        <w:t>Award of Contract</w:t>
      </w:r>
      <w:r>
        <w:rPr>
          <w:noProof/>
        </w:rPr>
        <w:tab/>
      </w:r>
      <w:r w:rsidR="0071653D">
        <w:rPr>
          <w:noProof/>
        </w:rPr>
        <w:fldChar w:fldCharType="begin"/>
      </w:r>
      <w:r>
        <w:rPr>
          <w:noProof/>
        </w:rPr>
        <w:instrText xml:space="preserve"> PAGEREF _Toc413054065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2.7.1</w:t>
      </w:r>
      <w:r>
        <w:rPr>
          <w:rFonts w:asciiTheme="minorHAnsi" w:eastAsiaTheme="minorEastAsia" w:hAnsiTheme="minorHAnsi" w:cstheme="minorBidi"/>
          <w:noProof/>
          <w:sz w:val="22"/>
          <w:szCs w:val="22"/>
          <w:lang w:val="en-US"/>
        </w:rPr>
        <w:tab/>
      </w:r>
      <w:r>
        <w:rPr>
          <w:noProof/>
        </w:rPr>
        <w:t>Award Criteria</w:t>
      </w:r>
      <w:r>
        <w:rPr>
          <w:noProof/>
        </w:rPr>
        <w:tab/>
      </w:r>
      <w:r w:rsidR="0071653D">
        <w:rPr>
          <w:noProof/>
        </w:rPr>
        <w:fldChar w:fldCharType="begin"/>
      </w:r>
      <w:r>
        <w:rPr>
          <w:noProof/>
        </w:rPr>
        <w:instrText xml:space="preserve"> PAGEREF _Toc413054066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2.7.2</w:t>
      </w:r>
      <w:r>
        <w:rPr>
          <w:rFonts w:asciiTheme="minorHAnsi" w:eastAsiaTheme="minorEastAsia" w:hAnsiTheme="minorHAnsi" w:cstheme="minorBidi"/>
          <w:noProof/>
          <w:sz w:val="22"/>
          <w:szCs w:val="22"/>
          <w:lang w:val="en-US"/>
        </w:rPr>
        <w:tab/>
      </w:r>
      <w:r w:rsidR="00DB22E4">
        <w:rPr>
          <w:noProof/>
        </w:rPr>
        <w:t>SIL</w:t>
      </w:r>
      <w:r>
        <w:rPr>
          <w:noProof/>
        </w:rPr>
        <w:t xml:space="preserve"> Right to Accept Any Bid and to reject any or all Bids</w:t>
      </w:r>
      <w:r>
        <w:rPr>
          <w:noProof/>
        </w:rPr>
        <w:tab/>
      </w:r>
      <w:r w:rsidR="0071653D">
        <w:rPr>
          <w:noProof/>
        </w:rPr>
        <w:fldChar w:fldCharType="begin"/>
      </w:r>
      <w:r>
        <w:rPr>
          <w:noProof/>
        </w:rPr>
        <w:instrText xml:space="preserve"> PAGEREF _Toc413054067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2.7.3</w:t>
      </w:r>
      <w:r>
        <w:rPr>
          <w:rFonts w:asciiTheme="minorHAnsi" w:eastAsiaTheme="minorEastAsia" w:hAnsiTheme="minorHAnsi" w:cstheme="minorBidi"/>
          <w:noProof/>
          <w:sz w:val="22"/>
          <w:szCs w:val="22"/>
          <w:lang w:val="en-US"/>
        </w:rPr>
        <w:tab/>
      </w:r>
      <w:r>
        <w:rPr>
          <w:noProof/>
        </w:rPr>
        <w:t>Notification of Award</w:t>
      </w:r>
      <w:r>
        <w:rPr>
          <w:noProof/>
        </w:rPr>
        <w:tab/>
      </w:r>
      <w:r w:rsidR="0071653D">
        <w:rPr>
          <w:noProof/>
        </w:rPr>
        <w:fldChar w:fldCharType="begin"/>
      </w:r>
      <w:r>
        <w:rPr>
          <w:noProof/>
        </w:rPr>
        <w:instrText xml:space="preserve"> PAGEREF _Toc413054068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2.7.4</w:t>
      </w:r>
      <w:r>
        <w:rPr>
          <w:rFonts w:asciiTheme="minorHAnsi" w:eastAsiaTheme="minorEastAsia" w:hAnsiTheme="minorHAnsi" w:cstheme="minorBidi"/>
          <w:noProof/>
          <w:sz w:val="22"/>
          <w:szCs w:val="22"/>
          <w:lang w:val="en-US"/>
        </w:rPr>
        <w:tab/>
      </w:r>
      <w:r>
        <w:rPr>
          <w:noProof/>
        </w:rPr>
        <w:t>Signing of Contract</w:t>
      </w:r>
      <w:r>
        <w:rPr>
          <w:noProof/>
        </w:rPr>
        <w:tab/>
      </w:r>
      <w:r w:rsidR="0071653D">
        <w:rPr>
          <w:noProof/>
        </w:rPr>
        <w:fldChar w:fldCharType="begin"/>
      </w:r>
      <w:r>
        <w:rPr>
          <w:noProof/>
        </w:rPr>
        <w:instrText xml:space="preserve"> PAGEREF _Toc413054069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2.7.5</w:t>
      </w:r>
      <w:r>
        <w:rPr>
          <w:rFonts w:asciiTheme="minorHAnsi" w:eastAsiaTheme="minorEastAsia" w:hAnsiTheme="minorHAnsi" w:cstheme="minorBidi"/>
          <w:noProof/>
          <w:sz w:val="22"/>
          <w:szCs w:val="22"/>
          <w:lang w:val="en-US"/>
        </w:rPr>
        <w:tab/>
      </w:r>
      <w:r>
        <w:rPr>
          <w:noProof/>
        </w:rPr>
        <w:t>Performance Security</w:t>
      </w:r>
      <w:r>
        <w:rPr>
          <w:noProof/>
        </w:rPr>
        <w:tab/>
      </w:r>
      <w:r w:rsidR="0071653D">
        <w:rPr>
          <w:noProof/>
        </w:rPr>
        <w:fldChar w:fldCharType="begin"/>
      </w:r>
      <w:r>
        <w:rPr>
          <w:noProof/>
        </w:rPr>
        <w:instrText xml:space="preserve"> PAGEREF _Toc413054070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2.7.6</w:t>
      </w:r>
      <w:r>
        <w:rPr>
          <w:rFonts w:asciiTheme="minorHAnsi" w:eastAsiaTheme="minorEastAsia" w:hAnsiTheme="minorHAnsi" w:cstheme="minorBidi"/>
          <w:noProof/>
          <w:sz w:val="22"/>
          <w:szCs w:val="22"/>
          <w:lang w:val="en-US"/>
        </w:rPr>
        <w:tab/>
      </w:r>
      <w:r>
        <w:rPr>
          <w:noProof/>
        </w:rPr>
        <w:t>General Conditions of Contract</w:t>
      </w:r>
      <w:r>
        <w:rPr>
          <w:noProof/>
        </w:rPr>
        <w:tab/>
      </w:r>
      <w:r w:rsidR="0071653D">
        <w:rPr>
          <w:noProof/>
        </w:rPr>
        <w:fldChar w:fldCharType="begin"/>
      </w:r>
      <w:r>
        <w:rPr>
          <w:noProof/>
        </w:rPr>
        <w:instrText xml:space="preserve"> PAGEREF _Toc413054071 \h </w:instrText>
      </w:r>
      <w:r w:rsidR="0071653D">
        <w:rPr>
          <w:noProof/>
        </w:rPr>
      </w:r>
      <w:r w:rsidR="0071653D">
        <w:rPr>
          <w:noProof/>
        </w:rPr>
        <w:fldChar w:fldCharType="separate"/>
      </w:r>
      <w:r w:rsidR="005C6786">
        <w:rPr>
          <w:noProof/>
        </w:rPr>
        <w:t>14</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2.7.7</w:t>
      </w:r>
      <w:r>
        <w:rPr>
          <w:rFonts w:asciiTheme="minorHAnsi" w:eastAsiaTheme="minorEastAsia" w:hAnsiTheme="minorHAnsi" w:cstheme="minorBidi"/>
          <w:noProof/>
          <w:sz w:val="22"/>
          <w:szCs w:val="22"/>
          <w:lang w:val="en-US"/>
        </w:rPr>
        <w:tab/>
      </w:r>
      <w:r>
        <w:rPr>
          <w:noProof/>
        </w:rPr>
        <w:t>Special Conditions of Contract</w:t>
      </w:r>
      <w:r>
        <w:rPr>
          <w:noProof/>
        </w:rPr>
        <w:tab/>
      </w:r>
      <w:r w:rsidR="0071653D">
        <w:rPr>
          <w:noProof/>
        </w:rPr>
        <w:fldChar w:fldCharType="begin"/>
      </w:r>
      <w:r>
        <w:rPr>
          <w:noProof/>
        </w:rPr>
        <w:instrText xml:space="preserve"> PAGEREF _Toc413054072 \h </w:instrText>
      </w:r>
      <w:r w:rsidR="0071653D">
        <w:rPr>
          <w:noProof/>
        </w:rPr>
      </w:r>
      <w:r w:rsidR="0071653D">
        <w:rPr>
          <w:noProof/>
        </w:rPr>
        <w:fldChar w:fldCharType="separate"/>
      </w:r>
      <w:r w:rsidR="005C6786">
        <w:rPr>
          <w:noProof/>
        </w:rPr>
        <w:t>15</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2.7.8</w:t>
      </w:r>
      <w:r>
        <w:rPr>
          <w:rFonts w:asciiTheme="minorHAnsi" w:eastAsiaTheme="minorEastAsia" w:hAnsiTheme="minorHAnsi" w:cstheme="minorBidi"/>
          <w:noProof/>
          <w:sz w:val="22"/>
          <w:szCs w:val="22"/>
          <w:lang w:val="en-US"/>
        </w:rPr>
        <w:tab/>
      </w:r>
      <w:r>
        <w:rPr>
          <w:noProof/>
        </w:rPr>
        <w:t>Integrity Pact</w:t>
      </w:r>
      <w:r>
        <w:rPr>
          <w:noProof/>
        </w:rPr>
        <w:tab/>
      </w:r>
      <w:r w:rsidR="0071653D">
        <w:rPr>
          <w:noProof/>
        </w:rPr>
        <w:fldChar w:fldCharType="begin"/>
      </w:r>
      <w:r>
        <w:rPr>
          <w:noProof/>
        </w:rPr>
        <w:instrText xml:space="preserve"> PAGEREF _Toc413054073 \h </w:instrText>
      </w:r>
      <w:r w:rsidR="0071653D">
        <w:rPr>
          <w:noProof/>
        </w:rPr>
      </w:r>
      <w:r w:rsidR="0071653D">
        <w:rPr>
          <w:noProof/>
        </w:rPr>
        <w:fldChar w:fldCharType="separate"/>
      </w:r>
      <w:r w:rsidR="005C6786">
        <w:rPr>
          <w:noProof/>
        </w:rPr>
        <w:t>15</w:t>
      </w:r>
      <w:r w:rsidR="0071653D">
        <w:rPr>
          <w:noProof/>
        </w:rPr>
        <w:fldChar w:fldCharType="end"/>
      </w:r>
    </w:p>
    <w:p w:rsidR="00C74D3B" w:rsidRDefault="00C74D3B">
      <w:pPr>
        <w:pStyle w:val="TOC3"/>
        <w:rPr>
          <w:noProof/>
        </w:rPr>
      </w:pPr>
    </w:p>
    <w:p w:rsidR="00DE75E1" w:rsidRDefault="00DE75E1">
      <w:pPr>
        <w:pStyle w:val="TOC3"/>
        <w:rPr>
          <w:szCs w:val="22"/>
        </w:rPr>
      </w:pPr>
      <w:r>
        <w:rPr>
          <w:noProof/>
        </w:rPr>
        <w:t xml:space="preserve">3.           </w:t>
      </w:r>
      <w:r w:rsidRPr="00DE75E1">
        <w:rPr>
          <w:szCs w:val="22"/>
        </w:rPr>
        <w:t xml:space="preserve">SCOPE OF WORK </w:t>
      </w:r>
      <w:r w:rsidR="00440020">
        <w:rPr>
          <w:szCs w:val="22"/>
        </w:rPr>
        <w:t xml:space="preserve">ACTUARIAL VALUATION </w:t>
      </w:r>
      <w:r w:rsidR="005C6786">
        <w:rPr>
          <w:szCs w:val="22"/>
        </w:rPr>
        <w:tab/>
        <w:t>15</w:t>
      </w:r>
    </w:p>
    <w:p w:rsidR="00C74D3B" w:rsidRDefault="00C74D3B">
      <w:pPr>
        <w:pStyle w:val="TOC3"/>
        <w:rPr>
          <w:szCs w:val="22"/>
        </w:rPr>
      </w:pPr>
    </w:p>
    <w:p w:rsidR="00DE75E1" w:rsidRPr="00DE75E1" w:rsidRDefault="00DE75E1">
      <w:pPr>
        <w:pStyle w:val="TOC3"/>
        <w:rPr>
          <w:noProof/>
        </w:rPr>
      </w:pPr>
      <w:r>
        <w:rPr>
          <w:szCs w:val="22"/>
        </w:rPr>
        <w:t xml:space="preserve">4.           </w:t>
      </w:r>
      <w:r w:rsidRPr="00DE75E1">
        <w:rPr>
          <w:szCs w:val="22"/>
        </w:rPr>
        <w:t xml:space="preserve">FINANCIAL PROPOSAL FOR </w:t>
      </w:r>
      <w:r w:rsidR="00440020">
        <w:rPr>
          <w:szCs w:val="22"/>
        </w:rPr>
        <w:t xml:space="preserve">ACTUARIAL VALUATION </w:t>
      </w:r>
      <w:r w:rsidR="005C6786">
        <w:rPr>
          <w:szCs w:val="22"/>
        </w:rPr>
        <w:tab/>
        <w:t>16</w:t>
      </w:r>
    </w:p>
    <w:p w:rsidR="00C74D3B" w:rsidRDefault="00C74D3B">
      <w:pPr>
        <w:pStyle w:val="TOC3"/>
        <w:rPr>
          <w:noProof/>
        </w:rPr>
      </w:pPr>
    </w:p>
    <w:p w:rsidR="006029E1" w:rsidRDefault="006029E1">
      <w:pPr>
        <w:pStyle w:val="TOC3"/>
        <w:rPr>
          <w:noProof/>
        </w:rPr>
      </w:pPr>
    </w:p>
    <w:p w:rsidR="006029E1" w:rsidRDefault="006029E1">
      <w:pPr>
        <w:pStyle w:val="TOC3"/>
        <w:rPr>
          <w:noProof/>
        </w:rPr>
      </w:pPr>
    </w:p>
    <w:p w:rsidR="006D366F" w:rsidRDefault="006D366F">
      <w:pPr>
        <w:pStyle w:val="TOC3"/>
        <w:rPr>
          <w:rFonts w:asciiTheme="minorHAnsi" w:eastAsiaTheme="minorEastAsia" w:hAnsiTheme="minorHAnsi" w:cstheme="minorBidi"/>
          <w:noProof/>
          <w:sz w:val="22"/>
          <w:szCs w:val="22"/>
          <w:lang w:val="en-US"/>
        </w:rPr>
      </w:pPr>
      <w:r>
        <w:rPr>
          <w:noProof/>
        </w:rPr>
        <w:t xml:space="preserve">5. </w:t>
      </w:r>
      <w:r w:rsidR="00C74D3B">
        <w:rPr>
          <w:noProof/>
        </w:rPr>
        <w:t xml:space="preserve"> CONTRACT</w:t>
      </w:r>
      <w:r>
        <w:rPr>
          <w:noProof/>
        </w:rPr>
        <w:tab/>
      </w:r>
      <w:r w:rsidR="0071653D">
        <w:rPr>
          <w:noProof/>
        </w:rPr>
        <w:fldChar w:fldCharType="begin"/>
      </w:r>
      <w:r>
        <w:rPr>
          <w:noProof/>
        </w:rPr>
        <w:instrText xml:space="preserve"> PAGEREF _Toc413054075 \h </w:instrText>
      </w:r>
      <w:r w:rsidR="0071653D">
        <w:rPr>
          <w:noProof/>
        </w:rPr>
      </w:r>
      <w:r w:rsidR="0071653D">
        <w:rPr>
          <w:noProof/>
        </w:rPr>
        <w:fldChar w:fldCharType="separate"/>
      </w:r>
      <w:r w:rsidR="005C6786">
        <w:rPr>
          <w:noProof/>
        </w:rPr>
        <w:t>17</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 xml:space="preserve">5.1 </w:t>
      </w:r>
      <w:r w:rsidR="00080CF9">
        <w:rPr>
          <w:noProof/>
        </w:rPr>
        <w:tab/>
      </w:r>
      <w:r>
        <w:rPr>
          <w:noProof/>
        </w:rPr>
        <w:t>Conditions of Contract</w:t>
      </w:r>
      <w:r>
        <w:rPr>
          <w:noProof/>
        </w:rPr>
        <w:tab/>
      </w:r>
      <w:r w:rsidR="0071653D">
        <w:rPr>
          <w:noProof/>
        </w:rPr>
        <w:fldChar w:fldCharType="begin"/>
      </w:r>
      <w:r>
        <w:rPr>
          <w:noProof/>
        </w:rPr>
        <w:instrText xml:space="preserve"> PAGEREF _Toc413054076 \h </w:instrText>
      </w:r>
      <w:r w:rsidR="0071653D">
        <w:rPr>
          <w:noProof/>
        </w:rPr>
      </w:r>
      <w:r w:rsidR="0071653D">
        <w:rPr>
          <w:noProof/>
        </w:rPr>
        <w:fldChar w:fldCharType="separate"/>
      </w:r>
      <w:r w:rsidR="005C6786">
        <w:rPr>
          <w:noProof/>
        </w:rPr>
        <w:t>17</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5.1.1</w:t>
      </w:r>
      <w:r>
        <w:rPr>
          <w:rFonts w:asciiTheme="minorHAnsi" w:eastAsiaTheme="minorEastAsia" w:hAnsiTheme="minorHAnsi" w:cstheme="minorBidi"/>
          <w:noProof/>
          <w:sz w:val="22"/>
          <w:szCs w:val="22"/>
          <w:lang w:val="en-US"/>
        </w:rPr>
        <w:tab/>
      </w:r>
      <w:r>
        <w:rPr>
          <w:noProof/>
        </w:rPr>
        <w:t>Definitions</w:t>
      </w:r>
      <w:r>
        <w:rPr>
          <w:noProof/>
        </w:rPr>
        <w:tab/>
      </w:r>
      <w:r w:rsidR="0071653D">
        <w:rPr>
          <w:noProof/>
        </w:rPr>
        <w:fldChar w:fldCharType="begin"/>
      </w:r>
      <w:r>
        <w:rPr>
          <w:noProof/>
        </w:rPr>
        <w:instrText xml:space="preserve"> PAGEREF _Toc413054077 \h </w:instrText>
      </w:r>
      <w:r w:rsidR="0071653D">
        <w:rPr>
          <w:noProof/>
        </w:rPr>
      </w:r>
      <w:r w:rsidR="0071653D">
        <w:rPr>
          <w:noProof/>
        </w:rPr>
        <w:fldChar w:fldCharType="separate"/>
      </w:r>
      <w:r w:rsidR="005C6786">
        <w:rPr>
          <w:noProof/>
        </w:rPr>
        <w:t>17</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5.1.2</w:t>
      </w:r>
      <w:r>
        <w:rPr>
          <w:rFonts w:asciiTheme="minorHAnsi" w:eastAsiaTheme="minorEastAsia" w:hAnsiTheme="minorHAnsi" w:cstheme="minorBidi"/>
          <w:noProof/>
          <w:sz w:val="22"/>
          <w:szCs w:val="22"/>
          <w:lang w:val="en-US"/>
        </w:rPr>
        <w:tab/>
      </w:r>
      <w:r>
        <w:rPr>
          <w:noProof/>
        </w:rPr>
        <w:t>Law Governing Contract</w:t>
      </w:r>
      <w:r>
        <w:rPr>
          <w:noProof/>
        </w:rPr>
        <w:tab/>
      </w:r>
      <w:r w:rsidR="0071653D">
        <w:rPr>
          <w:noProof/>
        </w:rPr>
        <w:fldChar w:fldCharType="begin"/>
      </w:r>
      <w:r>
        <w:rPr>
          <w:noProof/>
        </w:rPr>
        <w:instrText xml:space="preserve"> PAGEREF _Toc413054078 \h </w:instrText>
      </w:r>
      <w:r w:rsidR="0071653D">
        <w:rPr>
          <w:noProof/>
        </w:rPr>
      </w:r>
      <w:r w:rsidR="0071653D">
        <w:rPr>
          <w:noProof/>
        </w:rPr>
        <w:fldChar w:fldCharType="separate"/>
      </w:r>
      <w:r w:rsidR="005C6786">
        <w:rPr>
          <w:noProof/>
        </w:rPr>
        <w:t>17</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5.1.3</w:t>
      </w:r>
      <w:r>
        <w:rPr>
          <w:rFonts w:asciiTheme="minorHAnsi" w:eastAsiaTheme="minorEastAsia" w:hAnsiTheme="minorHAnsi" w:cstheme="minorBidi"/>
          <w:noProof/>
          <w:sz w:val="22"/>
          <w:szCs w:val="22"/>
          <w:lang w:val="en-US"/>
        </w:rPr>
        <w:tab/>
      </w:r>
      <w:r>
        <w:rPr>
          <w:noProof/>
        </w:rPr>
        <w:t>Notice</w:t>
      </w:r>
      <w:r>
        <w:rPr>
          <w:noProof/>
        </w:rPr>
        <w:tab/>
      </w:r>
      <w:r w:rsidR="0071653D">
        <w:rPr>
          <w:noProof/>
        </w:rPr>
        <w:fldChar w:fldCharType="begin"/>
      </w:r>
      <w:r>
        <w:rPr>
          <w:noProof/>
        </w:rPr>
        <w:instrText xml:space="preserve"> PAGEREF _Toc413054079 \h </w:instrText>
      </w:r>
      <w:r w:rsidR="0071653D">
        <w:rPr>
          <w:noProof/>
        </w:rPr>
      </w:r>
      <w:r w:rsidR="0071653D">
        <w:rPr>
          <w:noProof/>
        </w:rPr>
        <w:fldChar w:fldCharType="separate"/>
      </w:r>
      <w:r w:rsidR="005C6786">
        <w:rPr>
          <w:noProof/>
        </w:rPr>
        <w:t>17</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5.1.4</w:t>
      </w:r>
      <w:r>
        <w:rPr>
          <w:rFonts w:asciiTheme="minorHAnsi" w:eastAsiaTheme="minorEastAsia" w:hAnsiTheme="minorHAnsi" w:cstheme="minorBidi"/>
          <w:noProof/>
          <w:sz w:val="22"/>
          <w:szCs w:val="22"/>
          <w:lang w:val="en-US"/>
        </w:rPr>
        <w:tab/>
      </w:r>
      <w:r>
        <w:rPr>
          <w:noProof/>
        </w:rPr>
        <w:t>Authorized Representative</w:t>
      </w:r>
      <w:r>
        <w:rPr>
          <w:noProof/>
        </w:rPr>
        <w:tab/>
      </w:r>
      <w:r w:rsidR="0071653D">
        <w:rPr>
          <w:noProof/>
        </w:rPr>
        <w:fldChar w:fldCharType="begin"/>
      </w:r>
      <w:r>
        <w:rPr>
          <w:noProof/>
        </w:rPr>
        <w:instrText xml:space="preserve"> PAGEREF _Toc413054080 \h </w:instrText>
      </w:r>
      <w:r w:rsidR="0071653D">
        <w:rPr>
          <w:noProof/>
        </w:rPr>
      </w:r>
      <w:r w:rsidR="0071653D">
        <w:rPr>
          <w:noProof/>
        </w:rPr>
        <w:fldChar w:fldCharType="separate"/>
      </w:r>
      <w:r w:rsidR="005C6786">
        <w:rPr>
          <w:noProof/>
        </w:rPr>
        <w:t>17</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Pr>
          <w:noProof/>
        </w:rPr>
        <w:t>5.1.5</w:t>
      </w:r>
      <w:r>
        <w:rPr>
          <w:rFonts w:asciiTheme="minorHAnsi" w:eastAsiaTheme="minorEastAsia" w:hAnsiTheme="minorHAnsi" w:cstheme="minorBidi"/>
          <w:noProof/>
          <w:sz w:val="22"/>
          <w:szCs w:val="22"/>
          <w:lang w:val="en-US"/>
        </w:rPr>
        <w:tab/>
      </w:r>
      <w:r>
        <w:rPr>
          <w:noProof/>
        </w:rPr>
        <w:t>Taxes and Duties</w:t>
      </w:r>
      <w:r>
        <w:rPr>
          <w:noProof/>
        </w:rPr>
        <w:tab/>
      </w:r>
      <w:r w:rsidR="0071653D">
        <w:rPr>
          <w:noProof/>
        </w:rPr>
        <w:fldChar w:fldCharType="begin"/>
      </w:r>
      <w:r>
        <w:rPr>
          <w:noProof/>
        </w:rPr>
        <w:instrText xml:space="preserve"> PAGEREF _Toc413054081 \h </w:instrText>
      </w:r>
      <w:r w:rsidR="0071653D">
        <w:rPr>
          <w:noProof/>
        </w:rPr>
      </w:r>
      <w:r w:rsidR="0071653D">
        <w:rPr>
          <w:noProof/>
        </w:rPr>
        <w:fldChar w:fldCharType="separate"/>
      </w:r>
      <w:r w:rsidR="005C6786">
        <w:rPr>
          <w:noProof/>
        </w:rPr>
        <w:t>18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5.1.6</w:t>
      </w:r>
      <w:r>
        <w:rPr>
          <w:rFonts w:asciiTheme="minorHAnsi" w:eastAsiaTheme="minorEastAsia" w:hAnsiTheme="minorHAnsi" w:cstheme="minorBidi"/>
          <w:noProof/>
          <w:sz w:val="22"/>
          <w:szCs w:val="22"/>
          <w:lang w:val="en-US"/>
        </w:rPr>
        <w:tab/>
      </w:r>
      <w:r w:rsidRPr="00DD4D68">
        <w:rPr>
          <w:noProof/>
          <w:lang w:val="en-US"/>
        </w:rPr>
        <w:t>Effectiveness of Contract</w:t>
      </w:r>
      <w:r>
        <w:rPr>
          <w:noProof/>
        </w:rPr>
        <w:tab/>
      </w:r>
      <w:r w:rsidR="0071653D">
        <w:rPr>
          <w:noProof/>
        </w:rPr>
        <w:fldChar w:fldCharType="begin"/>
      </w:r>
      <w:r>
        <w:rPr>
          <w:noProof/>
        </w:rPr>
        <w:instrText xml:space="preserve"> PAGEREF _Toc413054082 \h </w:instrText>
      </w:r>
      <w:r w:rsidR="0071653D">
        <w:rPr>
          <w:noProof/>
        </w:rPr>
      </w:r>
      <w:r w:rsidR="0071653D">
        <w:rPr>
          <w:noProof/>
        </w:rPr>
        <w:fldChar w:fldCharType="separate"/>
      </w:r>
      <w:r w:rsidR="005C6786">
        <w:rPr>
          <w:noProof/>
        </w:rPr>
        <w:t>18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5.1.7</w:t>
      </w:r>
      <w:r>
        <w:rPr>
          <w:rFonts w:asciiTheme="minorHAnsi" w:eastAsiaTheme="minorEastAsia" w:hAnsiTheme="minorHAnsi" w:cstheme="minorBidi"/>
          <w:noProof/>
          <w:sz w:val="22"/>
          <w:szCs w:val="22"/>
          <w:lang w:val="en-US"/>
        </w:rPr>
        <w:tab/>
      </w:r>
      <w:r w:rsidRPr="00DD4D68">
        <w:rPr>
          <w:noProof/>
          <w:lang w:val="en-US"/>
        </w:rPr>
        <w:t>Expiration of Contract</w:t>
      </w:r>
      <w:r>
        <w:rPr>
          <w:noProof/>
        </w:rPr>
        <w:tab/>
      </w:r>
      <w:r w:rsidR="0071653D">
        <w:rPr>
          <w:noProof/>
        </w:rPr>
        <w:fldChar w:fldCharType="begin"/>
      </w:r>
      <w:r>
        <w:rPr>
          <w:noProof/>
        </w:rPr>
        <w:instrText xml:space="preserve"> PAGEREF _Toc413054083 \h </w:instrText>
      </w:r>
      <w:r w:rsidR="0071653D">
        <w:rPr>
          <w:noProof/>
        </w:rPr>
      </w:r>
      <w:r w:rsidR="0071653D">
        <w:rPr>
          <w:noProof/>
        </w:rPr>
        <w:fldChar w:fldCharType="separate"/>
      </w:r>
      <w:r w:rsidR="005C6786">
        <w:rPr>
          <w:noProof/>
        </w:rPr>
        <w:t>18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5.1.8</w:t>
      </w:r>
      <w:r>
        <w:rPr>
          <w:rFonts w:asciiTheme="minorHAnsi" w:eastAsiaTheme="minorEastAsia" w:hAnsiTheme="minorHAnsi" w:cstheme="minorBidi"/>
          <w:noProof/>
          <w:sz w:val="22"/>
          <w:szCs w:val="22"/>
          <w:lang w:val="en-US"/>
        </w:rPr>
        <w:tab/>
      </w:r>
      <w:r w:rsidRPr="00DD4D68">
        <w:rPr>
          <w:noProof/>
          <w:lang w:val="en-US"/>
        </w:rPr>
        <w:t>Modifications or Variations</w:t>
      </w:r>
      <w:r>
        <w:rPr>
          <w:noProof/>
        </w:rPr>
        <w:tab/>
      </w:r>
      <w:r w:rsidR="0071653D">
        <w:rPr>
          <w:noProof/>
        </w:rPr>
        <w:fldChar w:fldCharType="begin"/>
      </w:r>
      <w:r>
        <w:rPr>
          <w:noProof/>
        </w:rPr>
        <w:instrText xml:space="preserve"> PAGEREF _Toc413054084 \h </w:instrText>
      </w:r>
      <w:r w:rsidR="0071653D">
        <w:rPr>
          <w:noProof/>
        </w:rPr>
      </w:r>
      <w:r w:rsidR="0071653D">
        <w:rPr>
          <w:noProof/>
        </w:rPr>
        <w:fldChar w:fldCharType="separate"/>
      </w:r>
      <w:r w:rsidR="005C6786">
        <w:rPr>
          <w:noProof/>
        </w:rPr>
        <w:t>18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5.1.9</w:t>
      </w:r>
      <w:r>
        <w:rPr>
          <w:rFonts w:asciiTheme="minorHAnsi" w:eastAsiaTheme="minorEastAsia" w:hAnsiTheme="minorHAnsi" w:cstheme="minorBidi"/>
          <w:noProof/>
          <w:sz w:val="22"/>
          <w:szCs w:val="22"/>
          <w:lang w:val="en-US"/>
        </w:rPr>
        <w:tab/>
      </w:r>
      <w:r w:rsidRPr="00DD4D68">
        <w:rPr>
          <w:noProof/>
          <w:lang w:val="en-US"/>
        </w:rPr>
        <w:t>Force Majeure</w:t>
      </w:r>
      <w:r>
        <w:rPr>
          <w:noProof/>
        </w:rPr>
        <w:tab/>
      </w:r>
      <w:r w:rsidR="0071653D">
        <w:rPr>
          <w:noProof/>
        </w:rPr>
        <w:fldChar w:fldCharType="begin"/>
      </w:r>
      <w:r>
        <w:rPr>
          <w:noProof/>
        </w:rPr>
        <w:instrText xml:space="preserve"> PAGEREF _Toc413054085 \h </w:instrText>
      </w:r>
      <w:r w:rsidR="0071653D">
        <w:rPr>
          <w:noProof/>
        </w:rPr>
      </w:r>
      <w:r w:rsidR="0071653D">
        <w:rPr>
          <w:noProof/>
        </w:rPr>
        <w:fldChar w:fldCharType="separate"/>
      </w:r>
      <w:r w:rsidR="005C6786">
        <w:rPr>
          <w:noProof/>
        </w:rPr>
        <w:t>18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5.1.10</w:t>
      </w:r>
      <w:r>
        <w:rPr>
          <w:rFonts w:asciiTheme="minorHAnsi" w:eastAsiaTheme="minorEastAsia" w:hAnsiTheme="minorHAnsi" w:cstheme="minorBidi"/>
          <w:noProof/>
          <w:sz w:val="22"/>
          <w:szCs w:val="22"/>
          <w:lang w:val="en-US"/>
        </w:rPr>
        <w:tab/>
      </w:r>
      <w:r w:rsidRPr="00DD4D68">
        <w:rPr>
          <w:noProof/>
          <w:lang w:val="en-US"/>
        </w:rPr>
        <w:t>Termination</w:t>
      </w:r>
      <w:r>
        <w:rPr>
          <w:noProof/>
        </w:rPr>
        <w:tab/>
      </w:r>
      <w:r w:rsidR="0071653D">
        <w:rPr>
          <w:noProof/>
        </w:rPr>
        <w:fldChar w:fldCharType="begin"/>
      </w:r>
      <w:r>
        <w:rPr>
          <w:noProof/>
        </w:rPr>
        <w:instrText xml:space="preserve"> PAGEREF _Toc413054086 \h </w:instrText>
      </w:r>
      <w:r w:rsidR="0071653D">
        <w:rPr>
          <w:noProof/>
        </w:rPr>
      </w:r>
      <w:r w:rsidR="0071653D">
        <w:rPr>
          <w:noProof/>
        </w:rPr>
        <w:fldChar w:fldCharType="separate"/>
      </w:r>
      <w:r w:rsidR="005C6786">
        <w:rPr>
          <w:noProof/>
        </w:rPr>
        <w:t>18</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5.1.11</w:t>
      </w:r>
      <w:r>
        <w:rPr>
          <w:rFonts w:asciiTheme="minorHAnsi" w:eastAsiaTheme="minorEastAsia" w:hAnsiTheme="minorHAnsi" w:cstheme="minorBidi"/>
          <w:noProof/>
          <w:sz w:val="22"/>
          <w:szCs w:val="22"/>
          <w:lang w:val="en-US"/>
        </w:rPr>
        <w:tab/>
      </w:r>
      <w:r w:rsidRPr="00DD4D68">
        <w:rPr>
          <w:noProof/>
          <w:lang w:val="en-US"/>
        </w:rPr>
        <w:t>Good Faith</w:t>
      </w:r>
      <w:r>
        <w:rPr>
          <w:noProof/>
        </w:rPr>
        <w:tab/>
      </w:r>
      <w:r w:rsidR="0071653D">
        <w:rPr>
          <w:noProof/>
        </w:rPr>
        <w:fldChar w:fldCharType="begin"/>
      </w:r>
      <w:r>
        <w:rPr>
          <w:noProof/>
        </w:rPr>
        <w:instrText xml:space="preserve"> PAGEREF _Toc413054087 \h </w:instrText>
      </w:r>
      <w:r w:rsidR="0071653D">
        <w:rPr>
          <w:noProof/>
        </w:rPr>
      </w:r>
      <w:r w:rsidR="0071653D">
        <w:rPr>
          <w:noProof/>
        </w:rPr>
        <w:fldChar w:fldCharType="separate"/>
      </w:r>
      <w:r w:rsidR="005C6786">
        <w:rPr>
          <w:noProof/>
        </w:rPr>
        <w:t>19</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5.1.12</w:t>
      </w:r>
      <w:r>
        <w:rPr>
          <w:rFonts w:asciiTheme="minorHAnsi" w:eastAsiaTheme="minorEastAsia" w:hAnsiTheme="minorHAnsi" w:cstheme="minorBidi"/>
          <w:noProof/>
          <w:sz w:val="22"/>
          <w:szCs w:val="22"/>
          <w:lang w:val="en-US"/>
        </w:rPr>
        <w:tab/>
      </w:r>
      <w:r w:rsidRPr="00DD4D68">
        <w:rPr>
          <w:noProof/>
          <w:lang w:val="en-US"/>
        </w:rPr>
        <w:t>Settlement of Disputes</w:t>
      </w:r>
      <w:r>
        <w:rPr>
          <w:noProof/>
        </w:rPr>
        <w:tab/>
      </w:r>
      <w:r w:rsidR="0071653D">
        <w:rPr>
          <w:noProof/>
        </w:rPr>
        <w:fldChar w:fldCharType="begin"/>
      </w:r>
      <w:r>
        <w:rPr>
          <w:noProof/>
        </w:rPr>
        <w:instrText xml:space="preserve"> PAGEREF _Toc413054088 \h </w:instrText>
      </w:r>
      <w:r w:rsidR="0071653D">
        <w:rPr>
          <w:noProof/>
        </w:rPr>
      </w:r>
      <w:r w:rsidR="0071653D">
        <w:rPr>
          <w:noProof/>
        </w:rPr>
        <w:fldChar w:fldCharType="separate"/>
      </w:r>
      <w:r w:rsidR="005C6786">
        <w:rPr>
          <w:noProof/>
        </w:rPr>
        <w:t>19</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5.1.13</w:t>
      </w:r>
      <w:r>
        <w:rPr>
          <w:rFonts w:asciiTheme="minorHAnsi" w:eastAsiaTheme="minorEastAsia" w:hAnsiTheme="minorHAnsi" w:cstheme="minorBidi"/>
          <w:noProof/>
          <w:sz w:val="22"/>
          <w:szCs w:val="22"/>
          <w:lang w:val="en-US"/>
        </w:rPr>
        <w:tab/>
      </w:r>
      <w:r w:rsidRPr="00DD4D68">
        <w:rPr>
          <w:noProof/>
          <w:lang w:val="en-US"/>
        </w:rPr>
        <w:t>Data Ownership</w:t>
      </w:r>
      <w:r>
        <w:rPr>
          <w:noProof/>
        </w:rPr>
        <w:tab/>
      </w:r>
      <w:r w:rsidR="0071653D">
        <w:rPr>
          <w:noProof/>
        </w:rPr>
        <w:fldChar w:fldCharType="begin"/>
      </w:r>
      <w:r>
        <w:rPr>
          <w:noProof/>
        </w:rPr>
        <w:instrText xml:space="preserve"> PAGEREF _Toc413054089 \h </w:instrText>
      </w:r>
      <w:r w:rsidR="0071653D">
        <w:rPr>
          <w:noProof/>
        </w:rPr>
      </w:r>
      <w:r w:rsidR="0071653D">
        <w:rPr>
          <w:noProof/>
        </w:rPr>
        <w:fldChar w:fldCharType="separate"/>
      </w:r>
      <w:r w:rsidR="005C6786">
        <w:rPr>
          <w:noProof/>
        </w:rPr>
        <w:t>19</w:t>
      </w:r>
      <w:r w:rsidR="0071653D">
        <w:rPr>
          <w:noProof/>
        </w:rPr>
        <w:fldChar w:fldCharType="end"/>
      </w:r>
    </w:p>
    <w:p w:rsidR="006D366F" w:rsidRDefault="006D366F">
      <w:pPr>
        <w:pStyle w:val="TOC3"/>
        <w:rPr>
          <w:noProof/>
        </w:rPr>
      </w:pPr>
      <w:r w:rsidRPr="00DD4D68">
        <w:rPr>
          <w:noProof/>
          <w:lang w:val="en-US"/>
        </w:rPr>
        <w:t>5.1.14</w:t>
      </w:r>
      <w:r>
        <w:rPr>
          <w:rFonts w:asciiTheme="minorHAnsi" w:eastAsiaTheme="minorEastAsia" w:hAnsiTheme="minorHAnsi" w:cstheme="minorBidi"/>
          <w:noProof/>
          <w:sz w:val="22"/>
          <w:szCs w:val="22"/>
          <w:lang w:val="en-US"/>
        </w:rPr>
        <w:tab/>
      </w:r>
      <w:r w:rsidRPr="00DD4D68">
        <w:rPr>
          <w:noProof/>
          <w:lang w:val="en-US"/>
        </w:rPr>
        <w:t>Obligations of the Supplier</w:t>
      </w:r>
      <w:r>
        <w:rPr>
          <w:noProof/>
        </w:rPr>
        <w:tab/>
      </w:r>
      <w:r w:rsidR="0071653D">
        <w:rPr>
          <w:noProof/>
        </w:rPr>
        <w:fldChar w:fldCharType="begin"/>
      </w:r>
      <w:r>
        <w:rPr>
          <w:noProof/>
        </w:rPr>
        <w:instrText xml:space="preserve"> PAGEREF _Toc413054090 \h </w:instrText>
      </w:r>
      <w:r w:rsidR="0071653D">
        <w:rPr>
          <w:noProof/>
        </w:rPr>
      </w:r>
      <w:r w:rsidR="0071653D">
        <w:rPr>
          <w:noProof/>
        </w:rPr>
        <w:fldChar w:fldCharType="separate"/>
      </w:r>
      <w:r w:rsidR="005C6786">
        <w:rPr>
          <w:noProof/>
        </w:rPr>
        <w:t>19</w:t>
      </w:r>
      <w:r w:rsidR="0071653D">
        <w:rPr>
          <w:noProof/>
        </w:rPr>
        <w:fldChar w:fldCharType="end"/>
      </w:r>
    </w:p>
    <w:p w:rsidR="005C6786" w:rsidRDefault="005C6786">
      <w:pPr>
        <w:pStyle w:val="TOC3"/>
        <w:rPr>
          <w:noProof/>
        </w:rPr>
      </w:pPr>
      <w:r>
        <w:rPr>
          <w:noProof/>
        </w:rPr>
        <w:t>5.1.14.1</w:t>
      </w:r>
      <w:r>
        <w:rPr>
          <w:noProof/>
        </w:rPr>
        <w:tab/>
        <w:t xml:space="preserve">Conflict of Interest </w:t>
      </w:r>
      <w:r>
        <w:rPr>
          <w:noProof/>
        </w:rPr>
        <w:tab/>
        <w:t>19</w:t>
      </w:r>
    </w:p>
    <w:p w:rsidR="005C6786" w:rsidRDefault="005C6786">
      <w:pPr>
        <w:pStyle w:val="TOC3"/>
        <w:rPr>
          <w:rFonts w:asciiTheme="minorHAnsi" w:eastAsiaTheme="minorEastAsia" w:hAnsiTheme="minorHAnsi" w:cstheme="minorBidi"/>
          <w:noProof/>
          <w:sz w:val="22"/>
          <w:szCs w:val="22"/>
          <w:lang w:val="en-US"/>
        </w:rPr>
      </w:pPr>
      <w:r>
        <w:rPr>
          <w:noProof/>
        </w:rPr>
        <w:t>5.1.14.2</w:t>
      </w:r>
      <w:r>
        <w:rPr>
          <w:noProof/>
        </w:rPr>
        <w:tab/>
        <w:t xml:space="preserve">Confidentiality </w:t>
      </w:r>
      <w:r>
        <w:rPr>
          <w:noProof/>
        </w:rPr>
        <w:tab/>
        <w:t>20</w:t>
      </w:r>
      <w:bookmarkStart w:id="0" w:name="_GoBack"/>
      <w:bookmarkEnd w:id="0"/>
    </w:p>
    <w:p w:rsidR="006D366F" w:rsidRDefault="006D366F">
      <w:pPr>
        <w:pStyle w:val="TOC2"/>
        <w:rPr>
          <w:rFonts w:asciiTheme="minorHAnsi" w:eastAsiaTheme="minorEastAsia" w:hAnsiTheme="minorHAnsi" w:cstheme="minorBidi"/>
          <w:noProof/>
          <w:sz w:val="22"/>
          <w:szCs w:val="22"/>
          <w:lang w:val="en-US"/>
        </w:rPr>
      </w:pPr>
      <w:r w:rsidRPr="00DD4D68">
        <w:rPr>
          <w:noProof/>
          <w:lang w:val="en-US"/>
        </w:rPr>
        <w:t>5.2</w:t>
      </w:r>
      <w:r>
        <w:rPr>
          <w:rFonts w:asciiTheme="minorHAnsi" w:eastAsiaTheme="minorEastAsia" w:hAnsiTheme="minorHAnsi" w:cstheme="minorBidi"/>
          <w:noProof/>
          <w:sz w:val="22"/>
          <w:szCs w:val="22"/>
          <w:lang w:val="en-US"/>
        </w:rPr>
        <w:tab/>
      </w:r>
      <w:r>
        <w:rPr>
          <w:noProof/>
        </w:rPr>
        <w:t>Special Conditions of Contract</w:t>
      </w:r>
      <w:r>
        <w:rPr>
          <w:noProof/>
        </w:rPr>
        <w:tab/>
      </w:r>
      <w:r w:rsidR="0071653D">
        <w:rPr>
          <w:noProof/>
        </w:rPr>
        <w:fldChar w:fldCharType="begin"/>
      </w:r>
      <w:r>
        <w:rPr>
          <w:noProof/>
        </w:rPr>
        <w:instrText xml:space="preserve"> PAGEREF _Toc413054091 \h </w:instrText>
      </w:r>
      <w:r w:rsidR="0071653D">
        <w:rPr>
          <w:noProof/>
        </w:rPr>
      </w:r>
      <w:r w:rsidR="0071653D">
        <w:rPr>
          <w:noProof/>
        </w:rPr>
        <w:fldChar w:fldCharType="separate"/>
      </w:r>
      <w:r w:rsidR="005C6786">
        <w:rPr>
          <w:noProof/>
        </w:rPr>
        <w:t>20</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5.2.1</w:t>
      </w:r>
      <w:r>
        <w:rPr>
          <w:rFonts w:asciiTheme="minorHAnsi" w:eastAsiaTheme="minorEastAsia" w:hAnsiTheme="minorHAnsi" w:cstheme="minorBidi"/>
          <w:noProof/>
          <w:sz w:val="22"/>
          <w:szCs w:val="22"/>
          <w:lang w:val="en-US"/>
        </w:rPr>
        <w:tab/>
      </w:r>
      <w:r w:rsidRPr="00DD4D68">
        <w:rPr>
          <w:noProof/>
          <w:lang w:val="en-US"/>
        </w:rPr>
        <w:t>Performance Security</w:t>
      </w:r>
      <w:r>
        <w:rPr>
          <w:noProof/>
        </w:rPr>
        <w:tab/>
      </w:r>
      <w:r w:rsidR="0071653D">
        <w:rPr>
          <w:noProof/>
        </w:rPr>
        <w:fldChar w:fldCharType="begin"/>
      </w:r>
      <w:r>
        <w:rPr>
          <w:noProof/>
        </w:rPr>
        <w:instrText xml:space="preserve"> PAGEREF _Toc413054092 \h </w:instrText>
      </w:r>
      <w:r w:rsidR="0071653D">
        <w:rPr>
          <w:noProof/>
        </w:rPr>
      </w:r>
      <w:r w:rsidR="0071653D">
        <w:rPr>
          <w:noProof/>
        </w:rPr>
        <w:fldChar w:fldCharType="separate"/>
      </w:r>
      <w:r w:rsidR="005C6786">
        <w:rPr>
          <w:noProof/>
        </w:rPr>
        <w:t>20</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5.2.2</w:t>
      </w:r>
      <w:r>
        <w:rPr>
          <w:rFonts w:asciiTheme="minorHAnsi" w:eastAsiaTheme="minorEastAsia" w:hAnsiTheme="minorHAnsi" w:cstheme="minorBidi"/>
          <w:noProof/>
          <w:sz w:val="22"/>
          <w:szCs w:val="22"/>
          <w:lang w:val="en-US"/>
        </w:rPr>
        <w:tab/>
      </w:r>
      <w:r w:rsidRPr="00DD4D68">
        <w:rPr>
          <w:noProof/>
          <w:lang w:val="en-US"/>
        </w:rPr>
        <w:t>Payment</w:t>
      </w:r>
      <w:r>
        <w:rPr>
          <w:noProof/>
        </w:rPr>
        <w:tab/>
      </w:r>
      <w:r w:rsidR="0071653D">
        <w:rPr>
          <w:noProof/>
        </w:rPr>
        <w:fldChar w:fldCharType="begin"/>
      </w:r>
      <w:r>
        <w:rPr>
          <w:noProof/>
        </w:rPr>
        <w:instrText xml:space="preserve"> PAGEREF _Toc413054093 \h </w:instrText>
      </w:r>
      <w:r w:rsidR="0071653D">
        <w:rPr>
          <w:noProof/>
        </w:rPr>
      </w:r>
      <w:r w:rsidR="0071653D">
        <w:rPr>
          <w:noProof/>
        </w:rPr>
        <w:fldChar w:fldCharType="separate"/>
      </w:r>
      <w:r w:rsidR="005C6786">
        <w:rPr>
          <w:noProof/>
        </w:rPr>
        <w:t>20</w:t>
      </w:r>
      <w:r w:rsidR="0071653D">
        <w:rPr>
          <w:noProof/>
        </w:rPr>
        <w:fldChar w:fldCharType="end"/>
      </w:r>
    </w:p>
    <w:p w:rsidR="006D366F" w:rsidRDefault="006D366F">
      <w:pPr>
        <w:pStyle w:val="TOC3"/>
        <w:rPr>
          <w:rFonts w:asciiTheme="minorHAnsi" w:eastAsiaTheme="minorEastAsia" w:hAnsiTheme="minorHAnsi" w:cstheme="minorBidi"/>
          <w:noProof/>
          <w:sz w:val="22"/>
          <w:szCs w:val="22"/>
          <w:lang w:val="en-US"/>
        </w:rPr>
      </w:pPr>
      <w:r w:rsidRPr="00DD4D68">
        <w:rPr>
          <w:noProof/>
          <w:lang w:val="en-US"/>
        </w:rPr>
        <w:t>5.2.3</w:t>
      </w:r>
      <w:r>
        <w:rPr>
          <w:rFonts w:asciiTheme="minorHAnsi" w:eastAsiaTheme="minorEastAsia" w:hAnsiTheme="minorHAnsi" w:cstheme="minorBidi"/>
          <w:noProof/>
          <w:sz w:val="22"/>
          <w:szCs w:val="22"/>
          <w:lang w:val="en-US"/>
        </w:rPr>
        <w:tab/>
      </w:r>
      <w:r w:rsidRPr="00DD4D68">
        <w:rPr>
          <w:noProof/>
          <w:lang w:val="en-US"/>
        </w:rPr>
        <w:t>Price</w:t>
      </w:r>
      <w:r>
        <w:rPr>
          <w:noProof/>
        </w:rPr>
        <w:tab/>
      </w:r>
      <w:r w:rsidR="0071653D">
        <w:rPr>
          <w:noProof/>
        </w:rPr>
        <w:fldChar w:fldCharType="begin"/>
      </w:r>
      <w:r>
        <w:rPr>
          <w:noProof/>
        </w:rPr>
        <w:instrText xml:space="preserve"> PAGEREF _Toc413054094 \h </w:instrText>
      </w:r>
      <w:r w:rsidR="0071653D">
        <w:rPr>
          <w:noProof/>
        </w:rPr>
      </w:r>
      <w:r w:rsidR="0071653D">
        <w:rPr>
          <w:noProof/>
        </w:rPr>
        <w:fldChar w:fldCharType="separate"/>
      </w:r>
      <w:r w:rsidR="005C6786">
        <w:rPr>
          <w:noProof/>
        </w:rPr>
        <w:t>20</w:t>
      </w:r>
      <w:r w:rsidR="0071653D">
        <w:rPr>
          <w:noProof/>
        </w:rPr>
        <w:fldChar w:fldCharType="end"/>
      </w:r>
    </w:p>
    <w:p w:rsidR="006D366F" w:rsidRDefault="006D366F">
      <w:pPr>
        <w:pStyle w:val="TOC1"/>
        <w:rPr>
          <w:rFonts w:asciiTheme="minorHAnsi" w:eastAsiaTheme="minorEastAsia" w:hAnsiTheme="minorHAnsi" w:cstheme="minorBidi"/>
          <w:noProof/>
          <w:sz w:val="22"/>
          <w:szCs w:val="22"/>
          <w:lang w:val="en-US"/>
        </w:rPr>
      </w:pPr>
      <w:r>
        <w:rPr>
          <w:noProof/>
        </w:rPr>
        <w:t>Annexure“A”</w:t>
      </w:r>
      <w:r w:rsidR="001C55B3">
        <w:rPr>
          <w:noProof/>
        </w:rPr>
        <w:t xml:space="preserve"> BID FORM</w:t>
      </w:r>
      <w:r>
        <w:rPr>
          <w:noProof/>
        </w:rPr>
        <w:tab/>
      </w:r>
      <w:r w:rsidR="0071653D">
        <w:rPr>
          <w:noProof/>
        </w:rPr>
        <w:fldChar w:fldCharType="begin"/>
      </w:r>
      <w:r>
        <w:rPr>
          <w:noProof/>
        </w:rPr>
        <w:instrText xml:space="preserve"> PAGEREF _Toc413054095 \h </w:instrText>
      </w:r>
      <w:r w:rsidR="0071653D">
        <w:rPr>
          <w:noProof/>
        </w:rPr>
      </w:r>
      <w:r w:rsidR="0071653D">
        <w:rPr>
          <w:noProof/>
        </w:rPr>
        <w:fldChar w:fldCharType="separate"/>
      </w:r>
      <w:r w:rsidR="005C6786">
        <w:rPr>
          <w:noProof/>
        </w:rPr>
        <w:t>21</w:t>
      </w:r>
      <w:r w:rsidR="0071653D">
        <w:rPr>
          <w:noProof/>
        </w:rPr>
        <w:fldChar w:fldCharType="end"/>
      </w:r>
    </w:p>
    <w:p w:rsidR="006D366F" w:rsidRDefault="006D366F">
      <w:pPr>
        <w:pStyle w:val="TOC1"/>
        <w:rPr>
          <w:rFonts w:asciiTheme="minorHAnsi" w:eastAsiaTheme="minorEastAsia" w:hAnsiTheme="minorHAnsi" w:cstheme="minorBidi"/>
          <w:noProof/>
          <w:sz w:val="22"/>
          <w:szCs w:val="22"/>
          <w:lang w:val="en-US"/>
        </w:rPr>
      </w:pPr>
      <w:r>
        <w:rPr>
          <w:noProof/>
        </w:rPr>
        <w:t>Annexure “B”</w:t>
      </w:r>
      <w:r w:rsidR="001C55B3">
        <w:rPr>
          <w:noProof/>
        </w:rPr>
        <w:t xml:space="preserve"> BID SECURITY FORM</w:t>
      </w:r>
      <w:r>
        <w:rPr>
          <w:noProof/>
        </w:rPr>
        <w:tab/>
      </w:r>
      <w:r w:rsidR="0071653D">
        <w:rPr>
          <w:noProof/>
        </w:rPr>
        <w:fldChar w:fldCharType="begin"/>
      </w:r>
      <w:r>
        <w:rPr>
          <w:noProof/>
        </w:rPr>
        <w:instrText xml:space="preserve"> PAGEREF _Toc413054096 \h </w:instrText>
      </w:r>
      <w:r w:rsidR="0071653D">
        <w:rPr>
          <w:noProof/>
        </w:rPr>
      </w:r>
      <w:r w:rsidR="0071653D">
        <w:rPr>
          <w:noProof/>
        </w:rPr>
        <w:fldChar w:fldCharType="separate"/>
      </w:r>
      <w:r w:rsidR="005C6786">
        <w:rPr>
          <w:noProof/>
        </w:rPr>
        <w:t>22</w:t>
      </w:r>
      <w:r w:rsidR="0071653D">
        <w:rPr>
          <w:noProof/>
        </w:rPr>
        <w:fldChar w:fldCharType="end"/>
      </w:r>
    </w:p>
    <w:p w:rsidR="006D366F" w:rsidRDefault="006D366F">
      <w:pPr>
        <w:pStyle w:val="TOC1"/>
        <w:rPr>
          <w:rFonts w:asciiTheme="minorHAnsi" w:eastAsiaTheme="minorEastAsia" w:hAnsiTheme="minorHAnsi" w:cstheme="minorBidi"/>
          <w:noProof/>
          <w:sz w:val="22"/>
          <w:szCs w:val="22"/>
          <w:lang w:val="en-US"/>
        </w:rPr>
      </w:pPr>
      <w:r>
        <w:rPr>
          <w:noProof/>
        </w:rPr>
        <w:t>Annexure “C”</w:t>
      </w:r>
      <w:r w:rsidR="001C55B3">
        <w:rPr>
          <w:noProof/>
        </w:rPr>
        <w:t xml:space="preserve"> PERFORMANCE FORM</w:t>
      </w:r>
      <w:r>
        <w:rPr>
          <w:noProof/>
        </w:rPr>
        <w:tab/>
      </w:r>
      <w:r w:rsidR="0071653D">
        <w:rPr>
          <w:noProof/>
        </w:rPr>
        <w:fldChar w:fldCharType="begin"/>
      </w:r>
      <w:r>
        <w:rPr>
          <w:noProof/>
        </w:rPr>
        <w:instrText xml:space="preserve"> PAGEREF _Toc413054097 \h </w:instrText>
      </w:r>
      <w:r w:rsidR="0071653D">
        <w:rPr>
          <w:noProof/>
        </w:rPr>
      </w:r>
      <w:r w:rsidR="0071653D">
        <w:rPr>
          <w:noProof/>
        </w:rPr>
        <w:fldChar w:fldCharType="separate"/>
      </w:r>
      <w:r w:rsidR="005C6786">
        <w:rPr>
          <w:noProof/>
        </w:rPr>
        <w:t>23</w:t>
      </w:r>
      <w:r w:rsidR="0071653D">
        <w:rPr>
          <w:noProof/>
        </w:rPr>
        <w:fldChar w:fldCharType="end"/>
      </w:r>
    </w:p>
    <w:p w:rsidR="006D366F" w:rsidRDefault="006D366F">
      <w:pPr>
        <w:pStyle w:val="TOC1"/>
        <w:rPr>
          <w:noProof/>
        </w:rPr>
      </w:pPr>
      <w:r>
        <w:rPr>
          <w:noProof/>
        </w:rPr>
        <w:t>Annexure “D”</w:t>
      </w:r>
      <w:r w:rsidR="001C55B3">
        <w:rPr>
          <w:noProof/>
        </w:rPr>
        <w:t xml:space="preserve"> INTEGRITY</w:t>
      </w:r>
      <w:r>
        <w:rPr>
          <w:noProof/>
        </w:rPr>
        <w:tab/>
      </w:r>
      <w:r w:rsidR="0071653D">
        <w:rPr>
          <w:noProof/>
        </w:rPr>
        <w:fldChar w:fldCharType="begin"/>
      </w:r>
      <w:r>
        <w:rPr>
          <w:noProof/>
        </w:rPr>
        <w:instrText xml:space="preserve"> PAGEREF _Toc413054098 \h </w:instrText>
      </w:r>
      <w:r w:rsidR="0071653D">
        <w:rPr>
          <w:noProof/>
        </w:rPr>
      </w:r>
      <w:r w:rsidR="0071653D">
        <w:rPr>
          <w:noProof/>
        </w:rPr>
        <w:fldChar w:fldCharType="separate"/>
      </w:r>
      <w:r w:rsidR="005C6786">
        <w:rPr>
          <w:noProof/>
        </w:rPr>
        <w:t>24</w:t>
      </w:r>
      <w:r w:rsidR="0071653D">
        <w:rPr>
          <w:noProof/>
        </w:rPr>
        <w:fldChar w:fldCharType="end"/>
      </w:r>
    </w:p>
    <w:p w:rsidR="006D366F" w:rsidRDefault="006D366F">
      <w:pPr>
        <w:pStyle w:val="TOC1"/>
        <w:rPr>
          <w:rFonts w:asciiTheme="minorHAnsi" w:eastAsiaTheme="minorEastAsia" w:hAnsiTheme="minorHAnsi" w:cstheme="minorBidi"/>
          <w:noProof/>
          <w:sz w:val="22"/>
          <w:szCs w:val="22"/>
          <w:lang w:val="en-US"/>
        </w:rPr>
      </w:pPr>
      <w:r>
        <w:rPr>
          <w:noProof/>
        </w:rPr>
        <w:t>Form of Contract</w:t>
      </w:r>
      <w:r>
        <w:rPr>
          <w:noProof/>
        </w:rPr>
        <w:tab/>
      </w:r>
      <w:r w:rsidR="0071653D">
        <w:rPr>
          <w:noProof/>
        </w:rPr>
        <w:fldChar w:fldCharType="begin"/>
      </w:r>
      <w:r>
        <w:rPr>
          <w:noProof/>
        </w:rPr>
        <w:instrText xml:space="preserve"> PAGEREF _Toc413054099 \h </w:instrText>
      </w:r>
      <w:r w:rsidR="0071653D">
        <w:rPr>
          <w:noProof/>
        </w:rPr>
      </w:r>
      <w:r w:rsidR="0071653D">
        <w:rPr>
          <w:noProof/>
        </w:rPr>
        <w:fldChar w:fldCharType="separate"/>
      </w:r>
      <w:r w:rsidR="005C6786">
        <w:rPr>
          <w:noProof/>
        </w:rPr>
        <w:t>25</w:t>
      </w:r>
      <w:r w:rsidR="0071653D">
        <w:rPr>
          <w:noProof/>
        </w:rPr>
        <w:fldChar w:fldCharType="end"/>
      </w:r>
      <w:r w:rsidR="005C6786">
        <w:rPr>
          <w:noProof/>
        </w:rPr>
        <w:t>-27</w:t>
      </w:r>
    </w:p>
    <w:p w:rsidR="003C6608" w:rsidRDefault="0071653D" w:rsidP="003C6608">
      <w:pPr>
        <w:sectPr w:rsidR="003C6608" w:rsidSect="008862AA">
          <w:headerReference w:type="default" r:id="rId9"/>
          <w:pgSz w:w="11907" w:h="16839" w:code="9"/>
          <w:pgMar w:top="720" w:right="720" w:bottom="720" w:left="990" w:header="0" w:footer="288" w:gutter="0"/>
          <w:pgNumType w:chapStyle="1"/>
          <w:cols w:space="737"/>
          <w:docGrid w:linePitch="299"/>
        </w:sectPr>
      </w:pPr>
      <w:r>
        <w:rPr>
          <w:sz w:val="28"/>
          <w:lang w:val="en-AU"/>
        </w:rPr>
        <w:fldChar w:fldCharType="end"/>
      </w:r>
    </w:p>
    <w:p w:rsidR="003C6608" w:rsidRPr="003E2DEF" w:rsidRDefault="003C6608" w:rsidP="003C6608">
      <w:pPr>
        <w:pStyle w:val="Heading1"/>
        <w:numPr>
          <w:ilvl w:val="0"/>
          <w:numId w:val="0"/>
        </w:numPr>
        <w:spacing w:after="120"/>
        <w:rPr>
          <w:sz w:val="28"/>
          <w:szCs w:val="28"/>
        </w:rPr>
      </w:pPr>
      <w:bookmarkStart w:id="1" w:name="Text"/>
      <w:bookmarkStart w:id="2" w:name="_Toc283476675"/>
      <w:bookmarkStart w:id="3" w:name="_Toc413054032"/>
      <w:bookmarkEnd w:id="1"/>
      <w:r w:rsidRPr="003E2DEF">
        <w:rPr>
          <w:sz w:val="28"/>
          <w:szCs w:val="28"/>
        </w:rPr>
        <w:lastRenderedPageBreak/>
        <w:t>DEFINITIONS</w:t>
      </w:r>
      <w:bookmarkEnd w:id="2"/>
      <w:bookmarkEnd w:id="3"/>
    </w:p>
    <w:p w:rsidR="003C6608" w:rsidRPr="006C772F" w:rsidRDefault="003C6608" w:rsidP="003C6608">
      <w:pPr>
        <w:jc w:val="both"/>
        <w:rPr>
          <w:szCs w:val="22"/>
        </w:rPr>
      </w:pPr>
      <w:r w:rsidRPr="006C772F">
        <w:rPr>
          <w:b/>
          <w:bCs/>
          <w:szCs w:val="22"/>
        </w:rPr>
        <w:t xml:space="preserve">“Bid” </w:t>
      </w:r>
      <w:r w:rsidRPr="006C772F">
        <w:rPr>
          <w:szCs w:val="22"/>
        </w:rPr>
        <w:t xml:space="preserve">means a tender, or an offer by a person, consultant, firm, company or an organization expressing willingness to undertake a specified task at a price, in response to an invitation by </w:t>
      </w:r>
      <w:r w:rsidR="00CD4BE6" w:rsidRPr="006C772F">
        <w:rPr>
          <w:szCs w:val="22"/>
        </w:rPr>
        <w:t>S</w:t>
      </w:r>
      <w:r w:rsidR="00AB1F12">
        <w:rPr>
          <w:szCs w:val="22"/>
        </w:rPr>
        <w:t>I</w:t>
      </w:r>
      <w:r w:rsidR="00CD4BE6">
        <w:rPr>
          <w:szCs w:val="22"/>
        </w:rPr>
        <w:t>L</w:t>
      </w:r>
      <w:r w:rsidRPr="006C772F">
        <w:rPr>
          <w:szCs w:val="22"/>
        </w:rPr>
        <w:t>.</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“Bid with Lowest Evaluated Cost” </w:t>
      </w:r>
      <w:r w:rsidRPr="006C772F">
        <w:rPr>
          <w:szCs w:val="22"/>
        </w:rPr>
        <w:t>means the bid quoting lowest cost amongst all those bids evaluated to be substantially responsive;</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“Bidder” </w:t>
      </w:r>
      <w:r w:rsidRPr="006C772F">
        <w:rPr>
          <w:szCs w:val="22"/>
        </w:rPr>
        <w:t>means a person or entity submitting a bid;</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“Bidding Documents” </w:t>
      </w:r>
      <w:r w:rsidRPr="006C772F">
        <w:rPr>
          <w:szCs w:val="22"/>
        </w:rPr>
        <w:t>means all documents provided to the interested bidders to facilitate them in preparation of their bids in uniform manner;</w:t>
      </w:r>
    </w:p>
    <w:p w:rsidR="003C6608" w:rsidRPr="006C772F" w:rsidRDefault="003C6608" w:rsidP="003C6608">
      <w:pPr>
        <w:jc w:val="both"/>
        <w:rPr>
          <w:b/>
          <w:bCs/>
          <w:szCs w:val="22"/>
        </w:rPr>
      </w:pPr>
    </w:p>
    <w:p w:rsidR="003C6608" w:rsidRPr="006C772F" w:rsidRDefault="003C6608" w:rsidP="003C6608">
      <w:pPr>
        <w:jc w:val="both"/>
        <w:rPr>
          <w:szCs w:val="22"/>
        </w:rPr>
      </w:pPr>
      <w:r w:rsidRPr="006C772F">
        <w:rPr>
          <w:b/>
          <w:bCs/>
          <w:szCs w:val="22"/>
        </w:rPr>
        <w:t xml:space="preserve">“Bidding Process” </w:t>
      </w:r>
      <w:r w:rsidRPr="006C772F">
        <w:rPr>
          <w:szCs w:val="22"/>
        </w:rPr>
        <w:t>means the procurement procedure under which sealed bids are invited, received, opened, examined and evaluated for the purpose of awarding a contract;</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“Blacklisting” </w:t>
      </w:r>
      <w:r w:rsidRPr="006C772F">
        <w:rPr>
          <w:szCs w:val="22"/>
        </w:rPr>
        <w:t>means barring a bidder, contractor, consultant or supplier from participating in any future procurement proceedings.</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“Calendar Days” </w:t>
      </w:r>
      <w:r w:rsidRPr="006C772F">
        <w:rPr>
          <w:szCs w:val="22"/>
        </w:rPr>
        <w:t>means days including all holidays;</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“Conflict of Interest” </w:t>
      </w:r>
      <w:r w:rsidRPr="006C772F">
        <w:rPr>
          <w:szCs w:val="22"/>
        </w:rPr>
        <w:t>means -</w:t>
      </w:r>
    </w:p>
    <w:p w:rsidR="003C6608" w:rsidRPr="006C772F" w:rsidRDefault="003C6608" w:rsidP="003C6608">
      <w:pPr>
        <w:jc w:val="both"/>
        <w:rPr>
          <w:szCs w:val="22"/>
        </w:rPr>
      </w:pPr>
    </w:p>
    <w:p w:rsidR="003C6608" w:rsidRPr="006C772F" w:rsidRDefault="003C6608" w:rsidP="003C6608">
      <w:pPr>
        <w:ind w:left="555" w:hanging="555"/>
        <w:jc w:val="both"/>
        <w:rPr>
          <w:szCs w:val="22"/>
        </w:rPr>
      </w:pPr>
      <w:r w:rsidRPr="006C772F">
        <w:rPr>
          <w:szCs w:val="22"/>
        </w:rPr>
        <w:t xml:space="preserve">(i) </w:t>
      </w:r>
      <w:r w:rsidRPr="006C772F">
        <w:rPr>
          <w:szCs w:val="22"/>
        </w:rPr>
        <w:tab/>
        <w:t>Where a contractor, supplier or consultant provides, or could provide, or could be perceived as providing biased professional advice to S</w:t>
      </w:r>
      <w:r w:rsidR="00AB1F12">
        <w:rPr>
          <w:szCs w:val="22"/>
        </w:rPr>
        <w:t>I</w:t>
      </w:r>
      <w:r w:rsidR="00CD4BE6">
        <w:rPr>
          <w:szCs w:val="22"/>
        </w:rPr>
        <w:t>L</w:t>
      </w:r>
      <w:r w:rsidRPr="006C772F">
        <w:rPr>
          <w:szCs w:val="22"/>
        </w:rPr>
        <w:t xml:space="preserve"> to obtain an undue benefit for himself or those affiliated with him;</w:t>
      </w:r>
    </w:p>
    <w:p w:rsidR="003C6608" w:rsidRPr="006C772F" w:rsidRDefault="003C6608" w:rsidP="003C6608">
      <w:pPr>
        <w:jc w:val="both"/>
        <w:rPr>
          <w:szCs w:val="22"/>
        </w:rPr>
      </w:pPr>
    </w:p>
    <w:p w:rsidR="003C6608" w:rsidRPr="006C772F" w:rsidRDefault="003C6608" w:rsidP="003C6608">
      <w:pPr>
        <w:ind w:left="555" w:hanging="555"/>
        <w:jc w:val="both"/>
        <w:rPr>
          <w:szCs w:val="22"/>
        </w:rPr>
      </w:pPr>
      <w:r w:rsidRPr="006C772F">
        <w:rPr>
          <w:szCs w:val="22"/>
        </w:rPr>
        <w:t xml:space="preserve">(ii) </w:t>
      </w:r>
      <w:r w:rsidRPr="006C772F">
        <w:rPr>
          <w:szCs w:val="22"/>
        </w:rPr>
        <w:tab/>
        <w:t>Receiving or giving any remuneration directly or indirectly in connection with the assignment except as provided in the contract;</w:t>
      </w:r>
    </w:p>
    <w:p w:rsidR="003C6608" w:rsidRPr="006C772F" w:rsidRDefault="003C6608" w:rsidP="003C6608">
      <w:pPr>
        <w:jc w:val="both"/>
        <w:rPr>
          <w:szCs w:val="22"/>
        </w:rPr>
      </w:pPr>
    </w:p>
    <w:p w:rsidR="003C6608" w:rsidRPr="006C772F" w:rsidRDefault="003C6608" w:rsidP="003C6608">
      <w:pPr>
        <w:ind w:left="555" w:hanging="555"/>
        <w:jc w:val="both"/>
        <w:rPr>
          <w:szCs w:val="22"/>
        </w:rPr>
      </w:pPr>
      <w:r w:rsidRPr="006C772F">
        <w:rPr>
          <w:szCs w:val="22"/>
        </w:rPr>
        <w:t xml:space="preserve">(iii) </w:t>
      </w:r>
      <w:r w:rsidRPr="006C772F">
        <w:rPr>
          <w:szCs w:val="22"/>
        </w:rPr>
        <w:tab/>
        <w:t xml:space="preserve">Any engagement in consulting or other procurement activities of a contractor, consultant or service provider that conflicts with his role or relationship with the </w:t>
      </w:r>
      <w:r w:rsidR="00CD4BE6" w:rsidRPr="006C772F">
        <w:rPr>
          <w:szCs w:val="22"/>
        </w:rPr>
        <w:t>S</w:t>
      </w:r>
      <w:r w:rsidR="00AB1F12">
        <w:rPr>
          <w:szCs w:val="22"/>
        </w:rPr>
        <w:t>I</w:t>
      </w:r>
      <w:r w:rsidR="00CD4BE6">
        <w:rPr>
          <w:szCs w:val="22"/>
        </w:rPr>
        <w:t>L</w:t>
      </w:r>
      <w:r w:rsidRPr="006C772F">
        <w:rPr>
          <w:szCs w:val="22"/>
        </w:rPr>
        <w:t xml:space="preserve"> under the contract;</w:t>
      </w:r>
    </w:p>
    <w:p w:rsidR="003C6608" w:rsidRPr="006C772F" w:rsidRDefault="003C6608" w:rsidP="003C6608">
      <w:pPr>
        <w:jc w:val="both"/>
        <w:rPr>
          <w:szCs w:val="22"/>
        </w:rPr>
      </w:pPr>
    </w:p>
    <w:p w:rsidR="003C6608" w:rsidRPr="006C772F" w:rsidRDefault="003C6608" w:rsidP="003C6608">
      <w:pPr>
        <w:ind w:left="555" w:hanging="555"/>
        <w:jc w:val="both"/>
        <w:rPr>
          <w:szCs w:val="22"/>
        </w:rPr>
      </w:pPr>
      <w:r w:rsidRPr="006C772F">
        <w:rPr>
          <w:szCs w:val="22"/>
        </w:rPr>
        <w:t xml:space="preserve">(iv) </w:t>
      </w:r>
      <w:r w:rsidRPr="006C772F">
        <w:rPr>
          <w:szCs w:val="22"/>
        </w:rPr>
        <w:tab/>
        <w:t xml:space="preserve">Where an official of the </w:t>
      </w:r>
      <w:r w:rsidR="00D47118">
        <w:rPr>
          <w:szCs w:val="22"/>
        </w:rPr>
        <w:t>S</w:t>
      </w:r>
      <w:r w:rsidR="00AB1F12">
        <w:rPr>
          <w:szCs w:val="22"/>
        </w:rPr>
        <w:t>I</w:t>
      </w:r>
      <w:r w:rsidR="00D47118">
        <w:rPr>
          <w:szCs w:val="22"/>
        </w:rPr>
        <w:t>L</w:t>
      </w:r>
      <w:r w:rsidRPr="006C772F">
        <w:rPr>
          <w:szCs w:val="22"/>
        </w:rPr>
        <w:t xml:space="preserve"> engaged in the procurement process has a financial or economic interest in the outcome of the process of procurement, in a direct or an indirect manner;</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“Consultant” </w:t>
      </w:r>
      <w:r w:rsidRPr="006C772F">
        <w:rPr>
          <w:szCs w:val="22"/>
        </w:rPr>
        <w:t>means a professional who can study, design, organize, evaluate and manage projects or assess, evaluate and provide specialist advice or give technical assistance for making or drafting policies, institutional reforms and includes private entities, consulting firms, legal advisors, engineering firms, construction managers, management firms, procurement agents, inspection agents, auditors, international and multinational organizations, investment and merchant banks, universities, research institutions, government agencies, nongovernmental organizations, and individuals;</w:t>
      </w:r>
    </w:p>
    <w:p w:rsidR="003C6608" w:rsidRPr="006C772F" w:rsidRDefault="003C6608" w:rsidP="003C6608">
      <w:pPr>
        <w:jc w:val="both"/>
        <w:rPr>
          <w:szCs w:val="22"/>
        </w:rPr>
      </w:pPr>
    </w:p>
    <w:p w:rsidR="003C6608" w:rsidRPr="006C772F" w:rsidRDefault="003C6608" w:rsidP="003C6608">
      <w:pPr>
        <w:jc w:val="both"/>
        <w:rPr>
          <w:b/>
          <w:bCs/>
          <w:szCs w:val="22"/>
        </w:rPr>
      </w:pPr>
      <w:r w:rsidRPr="006C772F">
        <w:rPr>
          <w:b/>
          <w:bCs/>
          <w:szCs w:val="22"/>
        </w:rPr>
        <w:t xml:space="preserve">“Consulting Services” </w:t>
      </w:r>
      <w:r w:rsidRPr="006C772F">
        <w:rPr>
          <w:szCs w:val="22"/>
        </w:rPr>
        <w:t>means services of an advisory and intellectual nature provided by consultants using their professional skills to study, design, organize, and manage projects, encompassing multiple activities and disciplines, including the crafting of sector policies and institutional reforms, specialist advice, legal advice and integrated solutions, change management and financial advisory services, planning and engineering studies, and architectural design services, supervision, social and environmental assessments, technical assistance, and programme implementation</w:t>
      </w:r>
      <w:r w:rsidRPr="006C772F">
        <w:rPr>
          <w:b/>
          <w:bCs/>
          <w:szCs w:val="22"/>
        </w:rPr>
        <w:t>;</w:t>
      </w:r>
    </w:p>
    <w:p w:rsidR="003C6608" w:rsidRPr="006C772F" w:rsidRDefault="003C6608" w:rsidP="003C6608">
      <w:pPr>
        <w:jc w:val="both"/>
        <w:rPr>
          <w:b/>
          <w:bCs/>
          <w:szCs w:val="22"/>
        </w:rPr>
      </w:pPr>
    </w:p>
    <w:p w:rsidR="003C6608" w:rsidRPr="006C772F" w:rsidRDefault="003C6608" w:rsidP="003C6608">
      <w:pPr>
        <w:jc w:val="both"/>
        <w:rPr>
          <w:szCs w:val="22"/>
        </w:rPr>
      </w:pPr>
      <w:r w:rsidRPr="006C772F">
        <w:rPr>
          <w:b/>
          <w:bCs/>
          <w:szCs w:val="22"/>
        </w:rPr>
        <w:t xml:space="preserve">“Contract” </w:t>
      </w:r>
      <w:r w:rsidRPr="006C772F">
        <w:rPr>
          <w:szCs w:val="22"/>
        </w:rPr>
        <w:t>means an agreement enforceable by law and includes General and Special Conditions, Specifications, Drawings and Bill of Quantities;</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“Contractor” </w:t>
      </w:r>
      <w:r w:rsidRPr="006C772F">
        <w:rPr>
          <w:szCs w:val="22"/>
        </w:rPr>
        <w:t>means a person, firm, company or organization that undertakes to execute works including services related thereto, other than consulting services, incidental to or required for the contract being undertaken for the works;</w:t>
      </w:r>
    </w:p>
    <w:p w:rsidR="003C6608" w:rsidRPr="006C772F" w:rsidRDefault="003C6608" w:rsidP="003C6608">
      <w:pPr>
        <w:jc w:val="both"/>
        <w:rPr>
          <w:szCs w:val="22"/>
        </w:rPr>
      </w:pPr>
      <w:r w:rsidRPr="006C772F">
        <w:rPr>
          <w:b/>
          <w:bCs/>
          <w:szCs w:val="22"/>
        </w:rPr>
        <w:t xml:space="preserve">“Corrupt and Fraudulent Practices” </w:t>
      </w:r>
      <w:r w:rsidRPr="006C772F">
        <w:rPr>
          <w:szCs w:val="22"/>
        </w:rPr>
        <w:t>means either one or any combination of the practices given below;</w:t>
      </w:r>
    </w:p>
    <w:p w:rsidR="003C6608" w:rsidRPr="006C772F" w:rsidRDefault="003C6608" w:rsidP="003C6608">
      <w:pPr>
        <w:jc w:val="both"/>
        <w:rPr>
          <w:szCs w:val="22"/>
        </w:rPr>
      </w:pPr>
      <w:r w:rsidRPr="006C772F">
        <w:rPr>
          <w:szCs w:val="22"/>
        </w:rPr>
        <w:lastRenderedPageBreak/>
        <w:t>“</w:t>
      </w:r>
      <w:r w:rsidRPr="006C772F">
        <w:rPr>
          <w:b/>
          <w:bCs/>
          <w:szCs w:val="22"/>
        </w:rPr>
        <w:t>Coercive Practice</w:t>
      </w:r>
      <w:r w:rsidRPr="006C772F">
        <w:rPr>
          <w:szCs w:val="22"/>
        </w:rPr>
        <w:t>” means any impairing or harming, or threatening to impair or harm, directly or indirectly, any party or the property of the party to influence the actions of a party to achieve a wrongful gain or to cause a wrongful loss to another party;</w:t>
      </w:r>
    </w:p>
    <w:p w:rsidR="003C6608" w:rsidRPr="006C772F" w:rsidRDefault="003C6608" w:rsidP="003C6608">
      <w:pPr>
        <w:jc w:val="both"/>
        <w:rPr>
          <w:szCs w:val="22"/>
        </w:rPr>
      </w:pPr>
    </w:p>
    <w:p w:rsidR="003C6608" w:rsidRPr="006C772F" w:rsidRDefault="003C6608" w:rsidP="003C6608">
      <w:pPr>
        <w:jc w:val="both"/>
        <w:rPr>
          <w:szCs w:val="22"/>
        </w:rPr>
      </w:pPr>
      <w:r w:rsidRPr="006C772F">
        <w:rPr>
          <w:szCs w:val="22"/>
        </w:rPr>
        <w:t>“</w:t>
      </w:r>
      <w:r w:rsidRPr="006C772F">
        <w:rPr>
          <w:b/>
          <w:bCs/>
          <w:szCs w:val="22"/>
        </w:rPr>
        <w:t>Collusive Practice</w:t>
      </w:r>
      <w:r w:rsidRPr="006C772F">
        <w:rPr>
          <w:szCs w:val="22"/>
        </w:rPr>
        <w:t xml:space="preserve">” means any arrangement between two or more parties to the procurement process or contract execution, designed to achieve with or without the knowledge of the </w:t>
      </w:r>
      <w:r w:rsidR="00D47118">
        <w:rPr>
          <w:szCs w:val="22"/>
        </w:rPr>
        <w:t>S</w:t>
      </w:r>
      <w:r w:rsidR="00AB1F12">
        <w:rPr>
          <w:szCs w:val="22"/>
        </w:rPr>
        <w:t>I</w:t>
      </w:r>
      <w:r w:rsidR="00D47118">
        <w:rPr>
          <w:szCs w:val="22"/>
        </w:rPr>
        <w:t>L</w:t>
      </w:r>
      <w:r w:rsidRPr="006C772F">
        <w:rPr>
          <w:szCs w:val="22"/>
        </w:rPr>
        <w:t xml:space="preserve"> to establish prices at artificial, non competitive levels for any </w:t>
      </w:r>
      <w:r w:rsidR="008A403B" w:rsidRPr="006C772F">
        <w:rPr>
          <w:szCs w:val="22"/>
        </w:rPr>
        <w:t>wrongful gain</w:t>
      </w:r>
      <w:r w:rsidRPr="006C772F">
        <w:rPr>
          <w:szCs w:val="22"/>
        </w:rPr>
        <w:t>;</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“Corrupt Practice” </w:t>
      </w:r>
      <w:r w:rsidRPr="006C772F">
        <w:rPr>
          <w:szCs w:val="22"/>
        </w:rPr>
        <w:t>means the offering, giving, receiving or soliciting, directly or indirectly, of anything of value to influence the acts of another party for wrongful gain;</w:t>
      </w:r>
    </w:p>
    <w:p w:rsidR="003C6608" w:rsidRPr="006C772F" w:rsidRDefault="003C6608" w:rsidP="003C6608">
      <w:pPr>
        <w:jc w:val="both"/>
        <w:rPr>
          <w:szCs w:val="22"/>
        </w:rPr>
      </w:pPr>
    </w:p>
    <w:p w:rsidR="003C6608" w:rsidRPr="006C772F" w:rsidRDefault="003C6608" w:rsidP="003C6608">
      <w:pPr>
        <w:jc w:val="both"/>
        <w:rPr>
          <w:szCs w:val="22"/>
        </w:rPr>
      </w:pPr>
      <w:r w:rsidRPr="006C772F">
        <w:rPr>
          <w:szCs w:val="22"/>
        </w:rPr>
        <w:t>“</w:t>
      </w:r>
      <w:r w:rsidRPr="006C772F">
        <w:rPr>
          <w:b/>
          <w:bCs/>
          <w:szCs w:val="22"/>
        </w:rPr>
        <w:t xml:space="preserve">Fraudulent Practice” </w:t>
      </w:r>
      <w:r w:rsidRPr="006C772F">
        <w:rPr>
          <w:szCs w:val="22"/>
        </w:rPr>
        <w:t>means any act or omission, including a misrepresentation, that knowingly or recklessly misleads, or attempts to mislead, a party to obtain a financial or other benefit or to avoid an obligation;</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“Obstructive Practice” </w:t>
      </w:r>
      <w:r w:rsidRPr="006C772F">
        <w:rPr>
          <w:szCs w:val="22"/>
        </w:rPr>
        <w:t>means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provided for under the Rules.</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“Emergency” </w:t>
      </w:r>
      <w:r w:rsidRPr="006C772F">
        <w:rPr>
          <w:szCs w:val="22"/>
        </w:rPr>
        <w:t>means natural calamities, disasters, accidents, war and breakdown of operational equipment, plant, machinery or engineering infrastructures, which may give rise to abnormal situation requiring prompt and immediate action to limit or avoid damage to person(s), property or the environment;</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“Goods” </w:t>
      </w:r>
      <w:r w:rsidRPr="006C772F">
        <w:rPr>
          <w:szCs w:val="22"/>
        </w:rPr>
        <w:t>means articles and object of every kind and description including raw materials, drugs and medicines, products, equipments, machinery, spares and commodities in any form, including solid, liquid and gaseous form, and includes services identical to installation, transport, maintenance and similar obligations related to the supply of goods, if the value of these services does not exceed the value of such goods;</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“Government” </w:t>
      </w:r>
      <w:r w:rsidRPr="006C772F">
        <w:rPr>
          <w:szCs w:val="22"/>
        </w:rPr>
        <w:t>means the Government of Sindh;</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“Head of the Department” </w:t>
      </w:r>
      <w:r w:rsidRPr="006C772F">
        <w:rPr>
          <w:szCs w:val="22"/>
        </w:rPr>
        <w:t>means the administrative head of the department or the organization;</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“Lowest Evaluated Bid” </w:t>
      </w:r>
      <w:r w:rsidRPr="006C772F">
        <w:rPr>
          <w:szCs w:val="22"/>
        </w:rPr>
        <w:t>means a bid for goods, works and services having the lowest evaluated cost among the substantially responsive bids</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“Lowest Submitted Price” </w:t>
      </w:r>
      <w:r w:rsidRPr="006C772F">
        <w:rPr>
          <w:szCs w:val="22"/>
        </w:rPr>
        <w:t>means the lowest price quoted in a bid, which is otherwise not substantially responsive;</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“Mis-procurement” </w:t>
      </w:r>
      <w:r w:rsidRPr="006C772F">
        <w:rPr>
          <w:szCs w:val="22"/>
        </w:rPr>
        <w:t>means public procurement in contravention of any provision of Sindh Public Procurement Act, 2010, any rule, regulation, order or instruction made thereunder or any other law in respect thereof, or relating to, public procurement;</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“Notice Inviting Tender” </w:t>
      </w:r>
      <w:r w:rsidRPr="006C772F">
        <w:rPr>
          <w:szCs w:val="22"/>
        </w:rPr>
        <w:t xml:space="preserve">means the notice issued by a </w:t>
      </w:r>
      <w:r w:rsidR="00DB22E4">
        <w:rPr>
          <w:szCs w:val="22"/>
        </w:rPr>
        <w:t>SIL</w:t>
      </w:r>
      <w:r w:rsidRPr="006C772F">
        <w:rPr>
          <w:szCs w:val="22"/>
        </w:rPr>
        <w:t xml:space="preserve"> through publication in the newspapers or through electronic means for the purpose of inviting bids, or applications for pre-qualifications, or expression of interests, which may include Tender Notice, Invitation for Bids, Notice for Pre-qualifications or Request for Expression of Interests;</w:t>
      </w:r>
    </w:p>
    <w:p w:rsidR="00E368A7" w:rsidRDefault="00E368A7" w:rsidP="003C6608">
      <w:pPr>
        <w:jc w:val="both"/>
        <w:rPr>
          <w:b/>
          <w:bCs/>
          <w:szCs w:val="22"/>
        </w:rPr>
      </w:pPr>
    </w:p>
    <w:p w:rsidR="003C6608" w:rsidRPr="006C772F" w:rsidRDefault="003C6608" w:rsidP="003C6608">
      <w:pPr>
        <w:jc w:val="both"/>
        <w:rPr>
          <w:szCs w:val="22"/>
        </w:rPr>
      </w:pPr>
      <w:r w:rsidRPr="006C772F">
        <w:rPr>
          <w:b/>
          <w:bCs/>
          <w:szCs w:val="22"/>
        </w:rPr>
        <w:t xml:space="preserve">“Open Competitive Bidding” </w:t>
      </w:r>
      <w:r w:rsidRPr="006C772F">
        <w:rPr>
          <w:szCs w:val="22"/>
        </w:rPr>
        <w:t>means a fair and transparent specified procedure defined under these Rules, advertised in the prescribed manner, leading to the award of a contract whereby all interested persons, firms, companies or organizations may bid for the contract and includes both National and International Competitive Biddings;</w:t>
      </w:r>
    </w:p>
    <w:p w:rsidR="003C6608" w:rsidRPr="006C772F" w:rsidRDefault="003C6608" w:rsidP="003C6608">
      <w:pPr>
        <w:jc w:val="both"/>
        <w:rPr>
          <w:szCs w:val="22"/>
        </w:rPr>
      </w:pPr>
    </w:p>
    <w:p w:rsidR="0001544B" w:rsidRPr="006C772F" w:rsidRDefault="0001544B" w:rsidP="0001544B">
      <w:pPr>
        <w:jc w:val="both"/>
        <w:rPr>
          <w:szCs w:val="22"/>
        </w:rPr>
      </w:pPr>
      <w:r w:rsidRPr="006C772F">
        <w:rPr>
          <w:szCs w:val="22"/>
        </w:rPr>
        <w:t>“</w:t>
      </w:r>
      <w:r w:rsidRPr="006C772F">
        <w:rPr>
          <w:b/>
          <w:szCs w:val="22"/>
        </w:rPr>
        <w:t>S</w:t>
      </w:r>
      <w:r w:rsidR="0066467D">
        <w:rPr>
          <w:b/>
          <w:szCs w:val="22"/>
        </w:rPr>
        <w:t>I</w:t>
      </w:r>
      <w:r>
        <w:rPr>
          <w:b/>
          <w:szCs w:val="22"/>
        </w:rPr>
        <w:t>L</w:t>
      </w:r>
      <w:r w:rsidRPr="006C772F">
        <w:rPr>
          <w:szCs w:val="22"/>
        </w:rPr>
        <w:t xml:space="preserve">” means the Sindh </w:t>
      </w:r>
      <w:r w:rsidR="0066467D">
        <w:rPr>
          <w:szCs w:val="22"/>
        </w:rPr>
        <w:t xml:space="preserve">Insurance </w:t>
      </w:r>
      <w:r>
        <w:rPr>
          <w:szCs w:val="22"/>
        </w:rPr>
        <w:t>Limited</w:t>
      </w:r>
      <w:r w:rsidRPr="006C772F">
        <w:rPr>
          <w:szCs w:val="22"/>
        </w:rPr>
        <w:t>;</w:t>
      </w:r>
    </w:p>
    <w:p w:rsidR="0001544B" w:rsidRDefault="0001544B" w:rsidP="003C6608">
      <w:pPr>
        <w:jc w:val="both"/>
        <w:rPr>
          <w:szCs w:val="22"/>
        </w:rPr>
      </w:pP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“Services” </w:t>
      </w:r>
      <w:r w:rsidRPr="006C772F">
        <w:rPr>
          <w:szCs w:val="22"/>
        </w:rPr>
        <w:t>means any object of procurement other than goods or works, and includes consultancy services;</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“Substantially Responsive Bid” </w:t>
      </w:r>
      <w:r w:rsidRPr="006C772F">
        <w:rPr>
          <w:szCs w:val="22"/>
        </w:rPr>
        <w:t>means the bid that contains no material differences or deviations from, or reservations to, the terms, conditions and specifications given in the bidding documents;</w:t>
      </w:r>
    </w:p>
    <w:p w:rsidR="003C6608" w:rsidRPr="006C772F" w:rsidRDefault="003C6608" w:rsidP="003C6608">
      <w:pPr>
        <w:jc w:val="both"/>
        <w:rPr>
          <w:b/>
          <w:bCs/>
          <w:szCs w:val="22"/>
        </w:rPr>
      </w:pPr>
    </w:p>
    <w:p w:rsidR="003C6608" w:rsidRPr="006C772F" w:rsidRDefault="003C6608" w:rsidP="003C6608">
      <w:pPr>
        <w:jc w:val="both"/>
        <w:rPr>
          <w:szCs w:val="22"/>
        </w:rPr>
      </w:pPr>
      <w:r w:rsidRPr="006C772F">
        <w:rPr>
          <w:b/>
          <w:bCs/>
          <w:szCs w:val="22"/>
        </w:rPr>
        <w:t xml:space="preserve">“Supplier” </w:t>
      </w:r>
      <w:r w:rsidRPr="006C772F">
        <w:rPr>
          <w:szCs w:val="22"/>
        </w:rPr>
        <w:t>means a person, firm, company or an organization that undertakes to supply goods and services related thereto, other than consulting services, required for the contract;</w:t>
      </w:r>
    </w:p>
    <w:p w:rsidR="003C6608" w:rsidRPr="006C772F" w:rsidRDefault="003C6608" w:rsidP="003C6608">
      <w:pPr>
        <w:jc w:val="both"/>
        <w:rPr>
          <w:szCs w:val="22"/>
        </w:rPr>
      </w:pPr>
    </w:p>
    <w:p w:rsidR="003C6608" w:rsidRPr="006C772F" w:rsidRDefault="003C6608" w:rsidP="003C6608">
      <w:pPr>
        <w:jc w:val="both"/>
        <w:rPr>
          <w:szCs w:val="22"/>
        </w:rPr>
      </w:pPr>
      <w:r w:rsidRPr="006C772F">
        <w:rPr>
          <w:b/>
          <w:bCs/>
          <w:szCs w:val="22"/>
        </w:rPr>
        <w:t xml:space="preserve">“Value for Money” </w:t>
      </w:r>
      <w:r w:rsidRPr="006C772F">
        <w:rPr>
          <w:szCs w:val="22"/>
        </w:rPr>
        <w:t xml:space="preserve">means best returns for each rupee spent in terms of quality, timeliness, reliability, after sales service, up-grade ability, price, source, and the combination of whole-life cost and quality to meet </w:t>
      </w:r>
      <w:r w:rsidR="00D47118">
        <w:rPr>
          <w:szCs w:val="22"/>
        </w:rPr>
        <w:t>S</w:t>
      </w:r>
      <w:r w:rsidR="001B1C9E">
        <w:rPr>
          <w:szCs w:val="22"/>
        </w:rPr>
        <w:t>I</w:t>
      </w:r>
      <w:r w:rsidR="00D47118">
        <w:rPr>
          <w:szCs w:val="22"/>
        </w:rPr>
        <w:t>L</w:t>
      </w:r>
      <w:r w:rsidRPr="006C772F">
        <w:rPr>
          <w:szCs w:val="22"/>
        </w:rPr>
        <w:t>’s requirements.</w:t>
      </w:r>
    </w:p>
    <w:p w:rsidR="003C6608" w:rsidRPr="006C772F" w:rsidRDefault="003C6608" w:rsidP="003C6608">
      <w:pPr>
        <w:jc w:val="both"/>
        <w:rPr>
          <w:b/>
          <w:bCs/>
          <w:szCs w:val="22"/>
        </w:rPr>
      </w:pPr>
    </w:p>
    <w:p w:rsidR="003C6608" w:rsidRPr="006C772F" w:rsidRDefault="003C6608" w:rsidP="003C6608">
      <w:pPr>
        <w:jc w:val="both"/>
        <w:rPr>
          <w:szCs w:val="22"/>
        </w:rPr>
        <w:sectPr w:rsidR="003C6608" w:rsidRPr="006C772F" w:rsidSect="006610A9">
          <w:headerReference w:type="default" r:id="rId10"/>
          <w:footerReference w:type="default" r:id="rId11"/>
          <w:pgSz w:w="11909" w:h="16834" w:code="9"/>
          <w:pgMar w:top="432" w:right="1440" w:bottom="994" w:left="720" w:header="432" w:footer="0" w:gutter="0"/>
          <w:cols w:space="737"/>
          <w:docGrid w:linePitch="299"/>
        </w:sectPr>
      </w:pPr>
    </w:p>
    <w:p w:rsidR="003C6608" w:rsidRPr="004B3680" w:rsidRDefault="003C6608" w:rsidP="003C6608">
      <w:pPr>
        <w:pStyle w:val="Heading1"/>
        <w:numPr>
          <w:ilvl w:val="0"/>
          <w:numId w:val="0"/>
        </w:numPr>
        <w:spacing w:after="0"/>
        <w:rPr>
          <w:sz w:val="28"/>
          <w:szCs w:val="28"/>
        </w:rPr>
      </w:pPr>
      <w:bookmarkStart w:id="4" w:name="_Toc283476676"/>
      <w:bookmarkStart w:id="5" w:name="_Toc413054033"/>
      <w:r w:rsidRPr="004B3680">
        <w:rPr>
          <w:sz w:val="28"/>
          <w:szCs w:val="28"/>
        </w:rPr>
        <w:lastRenderedPageBreak/>
        <w:t>1</w:t>
      </w:r>
      <w:r w:rsidRPr="004B3680">
        <w:rPr>
          <w:sz w:val="28"/>
          <w:szCs w:val="28"/>
        </w:rPr>
        <w:tab/>
        <w:t>INVITATION FOR BIDS (IFB)</w:t>
      </w:r>
      <w:bookmarkEnd w:id="4"/>
      <w:bookmarkEnd w:id="5"/>
    </w:p>
    <w:p w:rsidR="003C6608" w:rsidRDefault="003C6608" w:rsidP="003C6608">
      <w:pPr>
        <w:pStyle w:val="BodyText"/>
        <w:spacing w:before="240" w:after="0"/>
        <w:jc w:val="both"/>
        <w:rPr>
          <w:szCs w:val="22"/>
        </w:rPr>
      </w:pPr>
      <w:r w:rsidRPr="006C772F">
        <w:rPr>
          <w:szCs w:val="22"/>
        </w:rPr>
        <w:t xml:space="preserve">Sindh </w:t>
      </w:r>
      <w:r w:rsidR="001B1C9E">
        <w:rPr>
          <w:szCs w:val="22"/>
        </w:rPr>
        <w:t xml:space="preserve">Insurance </w:t>
      </w:r>
      <w:r w:rsidR="0068162B">
        <w:rPr>
          <w:szCs w:val="22"/>
        </w:rPr>
        <w:t xml:space="preserve">Limited </w:t>
      </w:r>
      <w:r w:rsidRPr="006C772F">
        <w:rPr>
          <w:szCs w:val="22"/>
        </w:rPr>
        <w:t>(S</w:t>
      </w:r>
      <w:r w:rsidR="001B1C9E">
        <w:rPr>
          <w:szCs w:val="22"/>
        </w:rPr>
        <w:t>I</w:t>
      </w:r>
      <w:r w:rsidR="0068162B">
        <w:rPr>
          <w:szCs w:val="22"/>
        </w:rPr>
        <w:t>L</w:t>
      </w:r>
      <w:r w:rsidRPr="006C772F">
        <w:rPr>
          <w:szCs w:val="22"/>
        </w:rPr>
        <w:t xml:space="preserve">) invites proposal for providing </w:t>
      </w:r>
      <w:r w:rsidR="00440020">
        <w:rPr>
          <w:szCs w:val="22"/>
        </w:rPr>
        <w:t xml:space="preserve">Actuarial Valuation </w:t>
      </w:r>
      <w:r w:rsidRPr="006C772F">
        <w:rPr>
          <w:szCs w:val="22"/>
        </w:rPr>
        <w:t xml:space="preserve"> Services for </w:t>
      </w:r>
      <w:r>
        <w:rPr>
          <w:szCs w:val="22"/>
        </w:rPr>
        <w:t>employe</w:t>
      </w:r>
      <w:r w:rsidR="0001544B">
        <w:rPr>
          <w:szCs w:val="22"/>
        </w:rPr>
        <w:t>e</w:t>
      </w:r>
      <w:r>
        <w:rPr>
          <w:szCs w:val="22"/>
        </w:rPr>
        <w:t xml:space="preserve">s of Sindh </w:t>
      </w:r>
      <w:r w:rsidR="00807BCF">
        <w:rPr>
          <w:szCs w:val="22"/>
        </w:rPr>
        <w:t xml:space="preserve">Insurance Ltd. </w:t>
      </w:r>
      <w:r w:rsidRPr="006C772F">
        <w:rPr>
          <w:szCs w:val="22"/>
        </w:rPr>
        <w:t>from SECP approved companies. More details of the specifications of related services to be provided are given in the scope of service in Section [3] hereto.</w:t>
      </w:r>
    </w:p>
    <w:p w:rsidR="003C6608" w:rsidRPr="006C772F" w:rsidRDefault="003C6608" w:rsidP="003C6608">
      <w:pPr>
        <w:pStyle w:val="BodyText"/>
        <w:spacing w:after="0"/>
        <w:jc w:val="both"/>
        <w:rPr>
          <w:szCs w:val="22"/>
        </w:rPr>
      </w:pPr>
    </w:p>
    <w:p w:rsidR="003C6608" w:rsidRPr="006C772F" w:rsidRDefault="003C6608" w:rsidP="003C6608">
      <w:pPr>
        <w:pStyle w:val="BodyText"/>
        <w:jc w:val="both"/>
        <w:rPr>
          <w:szCs w:val="22"/>
        </w:rPr>
      </w:pPr>
      <w:r w:rsidRPr="006C772F">
        <w:rPr>
          <w:szCs w:val="22"/>
        </w:rPr>
        <w:t>Bidder will be selected under procedure described in this Tender Document (TD), in accordance with the Sindh Public Procurement Rules 2010 issued thereunder (“</w:t>
      </w:r>
      <w:r w:rsidRPr="006C772F">
        <w:rPr>
          <w:b/>
          <w:szCs w:val="22"/>
        </w:rPr>
        <w:t>SPPRA</w:t>
      </w:r>
      <w:r w:rsidRPr="006C772F">
        <w:rPr>
          <w:szCs w:val="22"/>
        </w:rPr>
        <w:t xml:space="preserve">”) which can be found at </w:t>
      </w:r>
      <w:hyperlink r:id="rId12" w:history="1">
        <w:r w:rsidRPr="006C772F">
          <w:rPr>
            <w:rStyle w:val="Hyperlink"/>
            <w:szCs w:val="22"/>
          </w:rPr>
          <w:t>www.pprasindh.gov.pk/</w:t>
        </w:r>
      </w:hyperlink>
      <w:r w:rsidRPr="006C772F">
        <w:rPr>
          <w:szCs w:val="22"/>
        </w:rPr>
        <w:t xml:space="preserve">. For the purposes of this document, the any reference to the term “Act” shall mean a reference to the Sindh Public Procurement Act 2009 and any reference to the Rules shall mean a reference to the Sindh Public Procurement Rules 2010. </w:t>
      </w:r>
    </w:p>
    <w:p w:rsidR="003C6608" w:rsidRPr="006C772F" w:rsidRDefault="003C6608" w:rsidP="003C6608">
      <w:pPr>
        <w:pStyle w:val="BodyText"/>
        <w:rPr>
          <w:szCs w:val="22"/>
        </w:rPr>
      </w:pPr>
      <w:r w:rsidRPr="006C772F">
        <w:rPr>
          <w:szCs w:val="22"/>
        </w:rPr>
        <w:t xml:space="preserve"> (SPPRA) which can be found at </w:t>
      </w:r>
      <w:hyperlink r:id="rId13" w:history="1">
        <w:r w:rsidRPr="006C772F">
          <w:rPr>
            <w:rStyle w:val="Hyperlink"/>
            <w:szCs w:val="22"/>
          </w:rPr>
          <w:t>www.pprasindh.gov.pk/</w:t>
        </w:r>
      </w:hyperlink>
    </w:p>
    <w:p w:rsidR="003C6608" w:rsidRPr="006C772F" w:rsidRDefault="003C6608" w:rsidP="003C6608">
      <w:pPr>
        <w:pStyle w:val="BodyText"/>
        <w:rPr>
          <w:szCs w:val="22"/>
        </w:rPr>
      </w:pPr>
      <w:r w:rsidRPr="006C772F">
        <w:rPr>
          <w:szCs w:val="22"/>
        </w:rPr>
        <w:t>This TD includes the following Sections:</w:t>
      </w:r>
    </w:p>
    <w:p w:rsidR="003C6608" w:rsidRPr="006C772F" w:rsidRDefault="003C6608" w:rsidP="003C6608">
      <w:pPr>
        <w:pStyle w:val="BodyText"/>
        <w:numPr>
          <w:ilvl w:val="0"/>
          <w:numId w:val="6"/>
        </w:numPr>
        <w:ind w:left="680"/>
        <w:rPr>
          <w:szCs w:val="22"/>
        </w:rPr>
      </w:pPr>
      <w:r w:rsidRPr="006C772F">
        <w:rPr>
          <w:szCs w:val="22"/>
        </w:rPr>
        <w:t>Instructions to Bidders (ITB)</w:t>
      </w:r>
    </w:p>
    <w:p w:rsidR="003C6608" w:rsidRPr="006C772F" w:rsidRDefault="003C6608" w:rsidP="003C6608">
      <w:pPr>
        <w:pStyle w:val="BodyText"/>
        <w:numPr>
          <w:ilvl w:val="0"/>
          <w:numId w:val="6"/>
        </w:numPr>
        <w:ind w:left="680"/>
        <w:rPr>
          <w:szCs w:val="22"/>
        </w:rPr>
      </w:pPr>
      <w:r w:rsidRPr="006C772F">
        <w:rPr>
          <w:szCs w:val="22"/>
        </w:rPr>
        <w:t>Scope of Work</w:t>
      </w:r>
    </w:p>
    <w:p w:rsidR="003C6608" w:rsidRPr="006C772F" w:rsidRDefault="003C6608" w:rsidP="003C6608">
      <w:pPr>
        <w:pStyle w:val="BodyText"/>
        <w:numPr>
          <w:ilvl w:val="0"/>
          <w:numId w:val="6"/>
        </w:numPr>
        <w:ind w:left="680"/>
        <w:rPr>
          <w:szCs w:val="22"/>
        </w:rPr>
      </w:pPr>
      <w:r w:rsidRPr="006C772F">
        <w:rPr>
          <w:szCs w:val="22"/>
        </w:rPr>
        <w:t>Technical Proposal</w:t>
      </w:r>
    </w:p>
    <w:p w:rsidR="003C6608" w:rsidRPr="006C772F" w:rsidRDefault="003C6608" w:rsidP="003C6608">
      <w:pPr>
        <w:pStyle w:val="BodyText"/>
        <w:numPr>
          <w:ilvl w:val="0"/>
          <w:numId w:val="6"/>
        </w:numPr>
        <w:ind w:left="680"/>
        <w:rPr>
          <w:szCs w:val="22"/>
        </w:rPr>
      </w:pPr>
      <w:r w:rsidRPr="006C772F">
        <w:rPr>
          <w:szCs w:val="22"/>
        </w:rPr>
        <w:t>Financial Proposal</w:t>
      </w:r>
    </w:p>
    <w:p w:rsidR="003C6608" w:rsidRPr="006C772F" w:rsidRDefault="003C6608" w:rsidP="003C6608">
      <w:pPr>
        <w:pStyle w:val="BodyText"/>
        <w:numPr>
          <w:ilvl w:val="0"/>
          <w:numId w:val="6"/>
        </w:numPr>
        <w:ind w:left="680"/>
        <w:rPr>
          <w:szCs w:val="22"/>
        </w:rPr>
      </w:pPr>
      <w:r w:rsidRPr="006C772F">
        <w:rPr>
          <w:szCs w:val="22"/>
        </w:rPr>
        <w:t>Conditions of Contract</w:t>
      </w:r>
    </w:p>
    <w:p w:rsidR="003C6608" w:rsidRPr="006C772F" w:rsidRDefault="003C6608" w:rsidP="003C6608">
      <w:pPr>
        <w:pStyle w:val="BodyText"/>
        <w:rPr>
          <w:szCs w:val="22"/>
        </w:rPr>
      </w:pPr>
      <w:r w:rsidRPr="006C772F">
        <w:rPr>
          <w:szCs w:val="22"/>
        </w:rPr>
        <w:t>Proposals must be submitted at the below mentioned address;</w:t>
      </w:r>
    </w:p>
    <w:p w:rsidR="003C6608" w:rsidRPr="006C772F" w:rsidRDefault="003C6608" w:rsidP="003C6608">
      <w:pPr>
        <w:pStyle w:val="BodyText"/>
        <w:rPr>
          <w:szCs w:val="22"/>
        </w:rPr>
      </w:pPr>
      <w:r w:rsidRPr="006C772F">
        <w:rPr>
          <w:szCs w:val="22"/>
        </w:rPr>
        <w:t>Yours sincerely,</w:t>
      </w:r>
    </w:p>
    <w:p w:rsidR="003C6608" w:rsidRDefault="003C6608" w:rsidP="003C6608">
      <w:pPr>
        <w:pStyle w:val="BodyText"/>
        <w:rPr>
          <w:szCs w:val="22"/>
        </w:rPr>
      </w:pPr>
    </w:p>
    <w:p w:rsidR="00C9425A" w:rsidRDefault="00C9425A" w:rsidP="003C6608">
      <w:pPr>
        <w:pStyle w:val="BodyText"/>
        <w:rPr>
          <w:szCs w:val="22"/>
        </w:rPr>
      </w:pPr>
    </w:p>
    <w:p w:rsidR="00C9425A" w:rsidRPr="006C772F" w:rsidRDefault="00C9425A" w:rsidP="003C6608">
      <w:pPr>
        <w:pStyle w:val="BodyText"/>
        <w:rPr>
          <w:szCs w:val="22"/>
        </w:rPr>
      </w:pPr>
    </w:p>
    <w:p w:rsidR="003C6608" w:rsidRPr="00B878A5" w:rsidRDefault="003C6608" w:rsidP="003C6608">
      <w:pPr>
        <w:pStyle w:val="BodyText"/>
        <w:spacing w:after="0"/>
        <w:rPr>
          <w:b/>
          <w:szCs w:val="22"/>
        </w:rPr>
      </w:pPr>
      <w:r w:rsidRPr="00B878A5">
        <w:rPr>
          <w:b/>
          <w:szCs w:val="22"/>
        </w:rPr>
        <w:t xml:space="preserve">SINDH </w:t>
      </w:r>
      <w:r w:rsidR="001B1C9E">
        <w:rPr>
          <w:b/>
          <w:szCs w:val="22"/>
        </w:rPr>
        <w:t>INSURANCE</w:t>
      </w:r>
      <w:r w:rsidR="00026246">
        <w:rPr>
          <w:b/>
          <w:szCs w:val="22"/>
        </w:rPr>
        <w:t xml:space="preserve"> LIMITED</w:t>
      </w:r>
    </w:p>
    <w:p w:rsidR="003C6608" w:rsidRPr="006C772F" w:rsidRDefault="003C6608" w:rsidP="003C6608">
      <w:pPr>
        <w:pStyle w:val="BodyText"/>
        <w:spacing w:after="0"/>
        <w:rPr>
          <w:szCs w:val="22"/>
        </w:rPr>
      </w:pPr>
      <w:r w:rsidRPr="006C772F">
        <w:rPr>
          <w:szCs w:val="22"/>
        </w:rPr>
        <w:t>Head Office</w:t>
      </w:r>
    </w:p>
    <w:p w:rsidR="003C6608" w:rsidRPr="006C772F" w:rsidRDefault="003C6608" w:rsidP="003C6608">
      <w:pPr>
        <w:pStyle w:val="BodyText"/>
        <w:spacing w:after="0"/>
        <w:rPr>
          <w:szCs w:val="22"/>
        </w:rPr>
      </w:pPr>
      <w:r>
        <w:rPr>
          <w:szCs w:val="22"/>
        </w:rPr>
        <w:t>1</w:t>
      </w:r>
      <w:r w:rsidRPr="00075919">
        <w:rPr>
          <w:szCs w:val="22"/>
          <w:vertAlign w:val="superscript"/>
        </w:rPr>
        <w:t>ST</w:t>
      </w:r>
      <w:r w:rsidRPr="006C772F">
        <w:rPr>
          <w:szCs w:val="22"/>
        </w:rPr>
        <w:t>Floor, Imperial Court,</w:t>
      </w:r>
    </w:p>
    <w:p w:rsidR="003C6608" w:rsidRPr="006C772F" w:rsidRDefault="003C6608" w:rsidP="003C6608">
      <w:pPr>
        <w:pStyle w:val="BodyText"/>
        <w:spacing w:after="0"/>
        <w:rPr>
          <w:szCs w:val="22"/>
        </w:rPr>
      </w:pPr>
      <w:r w:rsidRPr="006C772F">
        <w:rPr>
          <w:szCs w:val="22"/>
        </w:rPr>
        <w:t>Dr.Ziauddin Road,</w:t>
      </w:r>
    </w:p>
    <w:p w:rsidR="003C6608" w:rsidRPr="006C772F" w:rsidRDefault="003C6608" w:rsidP="003C6608">
      <w:pPr>
        <w:pStyle w:val="BodyText"/>
        <w:spacing w:after="0"/>
        <w:rPr>
          <w:szCs w:val="22"/>
        </w:rPr>
      </w:pPr>
      <w:r w:rsidRPr="006C772F">
        <w:rPr>
          <w:szCs w:val="22"/>
        </w:rPr>
        <w:t>Karachi 75600</w:t>
      </w:r>
    </w:p>
    <w:p w:rsidR="003C6608" w:rsidRPr="006C772F" w:rsidRDefault="003C6608" w:rsidP="003C6608">
      <w:pPr>
        <w:pStyle w:val="BodyText"/>
        <w:spacing w:after="0"/>
        <w:rPr>
          <w:szCs w:val="22"/>
        </w:rPr>
      </w:pPr>
    </w:p>
    <w:p w:rsidR="003C6608" w:rsidRPr="006C772F" w:rsidRDefault="003C6608" w:rsidP="003C6608">
      <w:pPr>
        <w:pStyle w:val="BodyText"/>
        <w:rPr>
          <w:szCs w:val="22"/>
        </w:rPr>
      </w:pPr>
    </w:p>
    <w:p w:rsidR="003C6608" w:rsidRPr="00D67B98" w:rsidRDefault="003C6608" w:rsidP="003C6608">
      <w:pPr>
        <w:pStyle w:val="Heading1"/>
        <w:numPr>
          <w:ilvl w:val="0"/>
          <w:numId w:val="0"/>
        </w:numPr>
        <w:spacing w:after="0"/>
        <w:rPr>
          <w:sz w:val="28"/>
          <w:szCs w:val="28"/>
        </w:rPr>
      </w:pPr>
      <w:bookmarkStart w:id="6" w:name="_Toc276118277"/>
      <w:bookmarkStart w:id="7" w:name="_Toc283476677"/>
      <w:bookmarkStart w:id="8" w:name="_Toc413054034"/>
      <w:r w:rsidRPr="006C772F">
        <w:rPr>
          <w:sz w:val="22"/>
          <w:szCs w:val="22"/>
        </w:rPr>
        <w:lastRenderedPageBreak/>
        <w:t>2</w:t>
      </w:r>
      <w:r w:rsidRPr="006C772F">
        <w:rPr>
          <w:sz w:val="22"/>
          <w:szCs w:val="22"/>
        </w:rPr>
        <w:tab/>
      </w:r>
      <w:r w:rsidRPr="00D67B98">
        <w:rPr>
          <w:sz w:val="28"/>
          <w:szCs w:val="28"/>
        </w:rPr>
        <w:t>INSTRUCTION TO BIDDERS (ITB)</w:t>
      </w:r>
      <w:bookmarkEnd w:id="6"/>
      <w:bookmarkEnd w:id="7"/>
      <w:bookmarkEnd w:id="8"/>
    </w:p>
    <w:p w:rsidR="003C6608" w:rsidRPr="006C772F" w:rsidRDefault="003C6608" w:rsidP="003C6608">
      <w:pPr>
        <w:pStyle w:val="Heading2"/>
        <w:numPr>
          <w:ilvl w:val="0"/>
          <w:numId w:val="0"/>
        </w:numPr>
        <w:rPr>
          <w:sz w:val="22"/>
          <w:szCs w:val="22"/>
        </w:rPr>
      </w:pPr>
      <w:bookmarkStart w:id="9" w:name="_Toc276118278"/>
      <w:bookmarkStart w:id="10" w:name="_Toc283476678"/>
      <w:bookmarkStart w:id="11" w:name="_Toc413054035"/>
      <w:r w:rsidRPr="006C772F">
        <w:rPr>
          <w:sz w:val="22"/>
          <w:szCs w:val="22"/>
        </w:rPr>
        <w:t>2.1</w:t>
      </w:r>
      <w:r w:rsidRPr="006C772F">
        <w:rPr>
          <w:sz w:val="22"/>
          <w:szCs w:val="22"/>
        </w:rPr>
        <w:tab/>
        <w:t>Correspondence Address</w:t>
      </w:r>
      <w:bookmarkEnd w:id="9"/>
      <w:bookmarkEnd w:id="10"/>
      <w:bookmarkEnd w:id="11"/>
    </w:p>
    <w:p w:rsidR="003C6608" w:rsidRPr="006C772F" w:rsidRDefault="003C6608" w:rsidP="003C6608">
      <w:pPr>
        <w:pStyle w:val="BodyText"/>
        <w:jc w:val="both"/>
        <w:rPr>
          <w:szCs w:val="22"/>
        </w:rPr>
      </w:pPr>
      <w:r w:rsidRPr="006C772F">
        <w:rPr>
          <w:szCs w:val="22"/>
        </w:rPr>
        <w:t>The contact number and the correspondence address for submitting the proposals are as follow:</w:t>
      </w:r>
    </w:p>
    <w:p w:rsidR="0001544B" w:rsidRDefault="00C85323" w:rsidP="00D67559">
      <w:pPr>
        <w:pStyle w:val="BodyText"/>
        <w:spacing w:after="0"/>
        <w:rPr>
          <w:szCs w:val="22"/>
        </w:rPr>
      </w:pPr>
      <w:bookmarkStart w:id="12" w:name="_Toc276118279"/>
      <w:bookmarkStart w:id="13" w:name="_Toc283476679"/>
      <w:r>
        <w:rPr>
          <w:szCs w:val="22"/>
        </w:rPr>
        <w:t>Incharge Admin &amp; Compliance</w:t>
      </w:r>
    </w:p>
    <w:p w:rsidR="00D67559" w:rsidRPr="006C772F" w:rsidRDefault="00D67559" w:rsidP="00D67559">
      <w:pPr>
        <w:pStyle w:val="BodyText"/>
        <w:spacing w:after="0"/>
        <w:rPr>
          <w:szCs w:val="22"/>
        </w:rPr>
      </w:pPr>
      <w:r w:rsidRPr="006C772F">
        <w:rPr>
          <w:szCs w:val="22"/>
        </w:rPr>
        <w:t xml:space="preserve">SINDH </w:t>
      </w:r>
      <w:r w:rsidR="001B1C9E">
        <w:rPr>
          <w:szCs w:val="22"/>
        </w:rPr>
        <w:t xml:space="preserve">INSURANCE </w:t>
      </w:r>
      <w:r>
        <w:rPr>
          <w:szCs w:val="22"/>
        </w:rPr>
        <w:t xml:space="preserve"> LIMITED.</w:t>
      </w:r>
    </w:p>
    <w:p w:rsidR="003C6608" w:rsidRPr="006C772F" w:rsidRDefault="003C6608" w:rsidP="003C6608">
      <w:pPr>
        <w:pStyle w:val="BodyText"/>
        <w:spacing w:after="0"/>
        <w:rPr>
          <w:szCs w:val="22"/>
        </w:rPr>
      </w:pPr>
      <w:r w:rsidRPr="006C772F">
        <w:rPr>
          <w:szCs w:val="22"/>
        </w:rPr>
        <w:t>Head Office</w:t>
      </w:r>
    </w:p>
    <w:p w:rsidR="003C6608" w:rsidRPr="006C772F" w:rsidRDefault="003C6608" w:rsidP="003C6608">
      <w:pPr>
        <w:pStyle w:val="BodyText"/>
        <w:spacing w:after="0"/>
        <w:rPr>
          <w:szCs w:val="22"/>
        </w:rPr>
      </w:pPr>
      <w:r>
        <w:rPr>
          <w:szCs w:val="22"/>
        </w:rPr>
        <w:t>1</w:t>
      </w:r>
      <w:r w:rsidRPr="00075919">
        <w:rPr>
          <w:szCs w:val="22"/>
          <w:vertAlign w:val="superscript"/>
        </w:rPr>
        <w:t>ST</w:t>
      </w:r>
      <w:r w:rsidRPr="006C772F">
        <w:rPr>
          <w:szCs w:val="22"/>
        </w:rPr>
        <w:t>Floor, Imperial Court,</w:t>
      </w:r>
    </w:p>
    <w:p w:rsidR="003C6608" w:rsidRPr="006C772F" w:rsidRDefault="003C6608" w:rsidP="003C6608">
      <w:pPr>
        <w:pStyle w:val="BodyText"/>
        <w:spacing w:after="0"/>
        <w:rPr>
          <w:szCs w:val="22"/>
        </w:rPr>
      </w:pPr>
      <w:r w:rsidRPr="006C772F">
        <w:rPr>
          <w:szCs w:val="22"/>
        </w:rPr>
        <w:t>Dr.Ziauddin Road,</w:t>
      </w:r>
    </w:p>
    <w:p w:rsidR="003C6608" w:rsidRDefault="003C6608" w:rsidP="003C6608">
      <w:pPr>
        <w:pStyle w:val="BodyText"/>
        <w:spacing w:after="0"/>
        <w:rPr>
          <w:szCs w:val="22"/>
        </w:rPr>
      </w:pPr>
      <w:r w:rsidRPr="006C772F">
        <w:rPr>
          <w:szCs w:val="22"/>
        </w:rPr>
        <w:t>Karachi 75600</w:t>
      </w:r>
    </w:p>
    <w:p w:rsidR="00841889" w:rsidRPr="00D83BD2" w:rsidRDefault="00841889" w:rsidP="00D83BD2">
      <w:pPr>
        <w:pStyle w:val="BodyText"/>
        <w:spacing w:after="0" w:line="240" w:lineRule="auto"/>
        <w:rPr>
          <w:sz w:val="10"/>
          <w:szCs w:val="10"/>
        </w:rPr>
      </w:pPr>
    </w:p>
    <w:p w:rsidR="003C6608" w:rsidRPr="006C772F" w:rsidRDefault="003C6608" w:rsidP="003C6608">
      <w:pPr>
        <w:pStyle w:val="Heading2"/>
        <w:numPr>
          <w:ilvl w:val="0"/>
          <w:numId w:val="0"/>
        </w:numPr>
        <w:spacing w:after="240"/>
        <w:rPr>
          <w:sz w:val="22"/>
          <w:szCs w:val="22"/>
        </w:rPr>
      </w:pPr>
      <w:bookmarkStart w:id="14" w:name="_Toc413054036"/>
      <w:r w:rsidRPr="006C772F">
        <w:rPr>
          <w:sz w:val="22"/>
          <w:szCs w:val="22"/>
        </w:rPr>
        <w:t>2.2</w:t>
      </w:r>
      <w:r w:rsidRPr="006C772F">
        <w:rPr>
          <w:sz w:val="22"/>
          <w:szCs w:val="22"/>
        </w:rPr>
        <w:tab/>
        <w:t>Eligible Bidders</w:t>
      </w:r>
      <w:bookmarkEnd w:id="12"/>
      <w:bookmarkEnd w:id="13"/>
      <w:bookmarkEnd w:id="14"/>
    </w:p>
    <w:p w:rsidR="0066635A" w:rsidRDefault="003C6608" w:rsidP="003C6608">
      <w:pPr>
        <w:pStyle w:val="BodyText"/>
        <w:rPr>
          <w:szCs w:val="22"/>
        </w:rPr>
      </w:pPr>
      <w:r w:rsidRPr="006C772F">
        <w:rPr>
          <w:szCs w:val="22"/>
        </w:rPr>
        <w:t>All the bidders duly incorporated and based in Pakistan governed by rule</w:t>
      </w:r>
    </w:p>
    <w:p w:rsidR="003C6608" w:rsidRPr="006C772F" w:rsidRDefault="003C6608" w:rsidP="003C6608">
      <w:pPr>
        <w:pStyle w:val="BodyText"/>
        <w:rPr>
          <w:szCs w:val="22"/>
        </w:rPr>
      </w:pPr>
      <w:r w:rsidRPr="006C772F">
        <w:rPr>
          <w:szCs w:val="22"/>
        </w:rPr>
        <w:t xml:space="preserve">s, laws and statutes of Government of Pakistan and Government of Sindh shall be eligible. </w:t>
      </w:r>
      <w:r w:rsidRPr="006C772F">
        <w:rPr>
          <w:szCs w:val="22"/>
          <w:u w:val="single"/>
        </w:rPr>
        <w:t>[SPPRA Rule 29]</w:t>
      </w:r>
    </w:p>
    <w:p w:rsidR="003C6608" w:rsidRPr="006C772F" w:rsidRDefault="003C6608" w:rsidP="003C6608">
      <w:pPr>
        <w:pStyle w:val="Heading2"/>
        <w:numPr>
          <w:ilvl w:val="0"/>
          <w:numId w:val="0"/>
        </w:numPr>
        <w:spacing w:after="240"/>
        <w:rPr>
          <w:sz w:val="22"/>
          <w:szCs w:val="22"/>
        </w:rPr>
      </w:pPr>
      <w:bookmarkStart w:id="15" w:name="_Toc276118280"/>
      <w:bookmarkStart w:id="16" w:name="_Toc283476680"/>
      <w:bookmarkStart w:id="17" w:name="_Toc413054037"/>
      <w:r w:rsidRPr="006C772F">
        <w:rPr>
          <w:sz w:val="22"/>
          <w:szCs w:val="22"/>
        </w:rPr>
        <w:t>2.3</w:t>
      </w:r>
      <w:r w:rsidRPr="006C772F">
        <w:rPr>
          <w:sz w:val="22"/>
          <w:szCs w:val="22"/>
        </w:rPr>
        <w:tab/>
        <w:t>Corrupt Practice</w:t>
      </w:r>
      <w:bookmarkEnd w:id="15"/>
      <w:bookmarkEnd w:id="16"/>
      <w:bookmarkEnd w:id="17"/>
    </w:p>
    <w:p w:rsidR="003C6608" w:rsidRPr="006C772F" w:rsidRDefault="00D47118" w:rsidP="003C6608">
      <w:pPr>
        <w:pStyle w:val="BodyText"/>
        <w:numPr>
          <w:ilvl w:val="0"/>
          <w:numId w:val="2"/>
        </w:numPr>
        <w:ind w:left="1080"/>
        <w:jc w:val="both"/>
        <w:rPr>
          <w:szCs w:val="22"/>
        </w:rPr>
      </w:pPr>
      <w:r>
        <w:rPr>
          <w:szCs w:val="22"/>
        </w:rPr>
        <w:t>S</w:t>
      </w:r>
      <w:r w:rsidR="00697DC4">
        <w:rPr>
          <w:szCs w:val="22"/>
        </w:rPr>
        <w:t>I</w:t>
      </w:r>
      <w:r>
        <w:rPr>
          <w:szCs w:val="22"/>
        </w:rPr>
        <w:t>L</w:t>
      </w:r>
      <w:r w:rsidR="003C6608" w:rsidRPr="006C772F">
        <w:rPr>
          <w:szCs w:val="22"/>
        </w:rPr>
        <w:t xml:space="preserve"> requires that Bidders / Suppliers / Contractors, observe the highest standard of ethics during the procurement and execution of contract and refrain from undertaking or participating in any corrupt or fraudulent practices. </w:t>
      </w:r>
      <w:r w:rsidR="003C6608" w:rsidRPr="006C772F">
        <w:rPr>
          <w:szCs w:val="22"/>
          <w:u w:val="single"/>
        </w:rPr>
        <w:t>[SPPRA Rule 2 (q – iii, iv)]</w:t>
      </w:r>
    </w:p>
    <w:p w:rsidR="003C6608" w:rsidRPr="006C772F" w:rsidRDefault="00D47118" w:rsidP="003C6608">
      <w:pPr>
        <w:pStyle w:val="BodyText"/>
        <w:numPr>
          <w:ilvl w:val="0"/>
          <w:numId w:val="2"/>
        </w:numPr>
        <w:ind w:left="1080"/>
        <w:jc w:val="both"/>
        <w:rPr>
          <w:szCs w:val="22"/>
        </w:rPr>
      </w:pPr>
      <w:r>
        <w:rPr>
          <w:szCs w:val="22"/>
        </w:rPr>
        <w:t>S</w:t>
      </w:r>
      <w:r w:rsidR="00697DC4">
        <w:rPr>
          <w:szCs w:val="22"/>
        </w:rPr>
        <w:t>I</w:t>
      </w:r>
      <w:r>
        <w:rPr>
          <w:szCs w:val="22"/>
        </w:rPr>
        <w:t>L</w:t>
      </w:r>
      <w:r w:rsidR="003C6608" w:rsidRPr="006C772F">
        <w:rPr>
          <w:szCs w:val="22"/>
        </w:rPr>
        <w:t xml:space="preserve"> will reject a proposal for award, if it determines that the Bidder recommended for award was engaged in any corrupt or has been blacklisted under the Sindh Public Procurement Rules 2010</w:t>
      </w:r>
      <w:r w:rsidR="005F7DCB">
        <w:rPr>
          <w:szCs w:val="22"/>
        </w:rPr>
        <w:t xml:space="preserve">(amended 2013) </w:t>
      </w:r>
      <w:r w:rsidR="003C6608" w:rsidRPr="006C772F">
        <w:rPr>
          <w:szCs w:val="22"/>
        </w:rPr>
        <w:t>, in competing for the contract in question.</w:t>
      </w:r>
    </w:p>
    <w:p w:rsidR="003C6608" w:rsidRPr="006C772F" w:rsidRDefault="003C6608" w:rsidP="003C6608">
      <w:pPr>
        <w:pStyle w:val="BodyText"/>
        <w:numPr>
          <w:ilvl w:val="0"/>
          <w:numId w:val="2"/>
        </w:numPr>
        <w:ind w:left="1080"/>
        <w:rPr>
          <w:szCs w:val="22"/>
        </w:rPr>
      </w:pPr>
      <w:r w:rsidRPr="006C772F">
        <w:rPr>
          <w:szCs w:val="22"/>
        </w:rPr>
        <w:t>Any false information or misstatement on the part of the vendor will lead to disqualification/ blacklisting/ legal proceeding regardless of the price or quality of the product.</w:t>
      </w:r>
    </w:p>
    <w:p w:rsidR="003C6608" w:rsidRPr="006C772F" w:rsidRDefault="003C6608" w:rsidP="003C6608">
      <w:pPr>
        <w:pStyle w:val="Heading2"/>
        <w:numPr>
          <w:ilvl w:val="1"/>
          <w:numId w:val="30"/>
        </w:numPr>
        <w:spacing w:after="240"/>
        <w:rPr>
          <w:sz w:val="22"/>
          <w:szCs w:val="22"/>
        </w:rPr>
      </w:pPr>
      <w:bookmarkStart w:id="18" w:name="_Toc276118281"/>
      <w:bookmarkStart w:id="19" w:name="_Toc283476681"/>
      <w:bookmarkStart w:id="20" w:name="_Toc413054038"/>
      <w:r w:rsidRPr="006C772F">
        <w:rPr>
          <w:sz w:val="22"/>
          <w:szCs w:val="22"/>
        </w:rPr>
        <w:t>Preparation of Bids</w:t>
      </w:r>
      <w:bookmarkEnd w:id="18"/>
      <w:bookmarkEnd w:id="19"/>
      <w:bookmarkEnd w:id="20"/>
    </w:p>
    <w:p w:rsidR="003C6608" w:rsidRPr="006C772F" w:rsidRDefault="003C6608" w:rsidP="003C6608">
      <w:pPr>
        <w:pStyle w:val="Heading3"/>
        <w:numPr>
          <w:ilvl w:val="2"/>
          <w:numId w:val="30"/>
        </w:numPr>
        <w:rPr>
          <w:sz w:val="22"/>
          <w:szCs w:val="22"/>
        </w:rPr>
      </w:pPr>
      <w:bookmarkStart w:id="21" w:name="_Toc283476682"/>
      <w:bookmarkStart w:id="22" w:name="_Toc413054039"/>
      <w:bookmarkStart w:id="23" w:name="_Toc276118282"/>
      <w:r w:rsidRPr="006C772F">
        <w:rPr>
          <w:sz w:val="22"/>
          <w:szCs w:val="22"/>
        </w:rPr>
        <w:t>Bidding Process</w:t>
      </w:r>
      <w:bookmarkEnd w:id="21"/>
      <w:bookmarkEnd w:id="22"/>
    </w:p>
    <w:p w:rsidR="003C6608" w:rsidRPr="006C772F" w:rsidRDefault="003C6608" w:rsidP="003C6608">
      <w:pPr>
        <w:pStyle w:val="BodyText"/>
        <w:jc w:val="both"/>
        <w:rPr>
          <w:szCs w:val="22"/>
          <w:u w:val="single"/>
        </w:rPr>
      </w:pPr>
      <w:r w:rsidRPr="006C772F">
        <w:rPr>
          <w:szCs w:val="22"/>
        </w:rPr>
        <w:t xml:space="preserve">This is the Single Stage – Two Envelope Procedure; a bid shall comprise a single package containing two separate envelopes. Each envelope shall contain separately the FINANCIAL PROPOSAL and the TECHNICAL PROPOSAL. </w:t>
      </w:r>
      <w:r w:rsidRPr="006C772F">
        <w:rPr>
          <w:szCs w:val="22"/>
          <w:u w:val="single"/>
        </w:rPr>
        <w:t>[SPPRA Rule 46 (2-a)]</w:t>
      </w:r>
    </w:p>
    <w:p w:rsidR="003C6608" w:rsidRPr="006C772F" w:rsidRDefault="003C6608" w:rsidP="003C6608">
      <w:pPr>
        <w:pStyle w:val="Heading3"/>
        <w:numPr>
          <w:ilvl w:val="2"/>
          <w:numId w:val="30"/>
        </w:numPr>
        <w:rPr>
          <w:sz w:val="22"/>
          <w:szCs w:val="22"/>
        </w:rPr>
      </w:pPr>
      <w:bookmarkStart w:id="24" w:name="_Toc283476683"/>
      <w:bookmarkStart w:id="25" w:name="_Toc413054040"/>
      <w:r w:rsidRPr="006C772F">
        <w:rPr>
          <w:sz w:val="22"/>
          <w:szCs w:val="22"/>
        </w:rPr>
        <w:t>Cost of Bidding</w:t>
      </w:r>
      <w:bookmarkEnd w:id="23"/>
      <w:bookmarkEnd w:id="24"/>
      <w:bookmarkEnd w:id="25"/>
    </w:p>
    <w:p w:rsidR="003C6608" w:rsidRPr="006C772F" w:rsidRDefault="003C6608" w:rsidP="003C6608">
      <w:pPr>
        <w:pStyle w:val="BodyText"/>
        <w:jc w:val="both"/>
        <w:rPr>
          <w:szCs w:val="22"/>
        </w:rPr>
      </w:pPr>
      <w:r w:rsidRPr="006C772F">
        <w:rPr>
          <w:szCs w:val="22"/>
        </w:rPr>
        <w:t xml:space="preserve">The bidder shall bear all costs associated with the preparation and submission of its bid and </w:t>
      </w:r>
      <w:r w:rsidR="00D47118">
        <w:rPr>
          <w:szCs w:val="22"/>
        </w:rPr>
        <w:t>S</w:t>
      </w:r>
      <w:r w:rsidR="00697DC4">
        <w:rPr>
          <w:szCs w:val="22"/>
        </w:rPr>
        <w:t>I</w:t>
      </w:r>
      <w:r w:rsidR="00D47118">
        <w:rPr>
          <w:szCs w:val="22"/>
        </w:rPr>
        <w:t>L</w:t>
      </w:r>
      <w:r w:rsidRPr="006C772F">
        <w:rPr>
          <w:szCs w:val="22"/>
        </w:rPr>
        <w:t xml:space="preserve"> will in no case be responsible or liable for those costs, regardless of the conduct or outcome of the bidding process.</w:t>
      </w:r>
    </w:p>
    <w:p w:rsidR="003C6608" w:rsidRPr="006C772F" w:rsidRDefault="003C6608" w:rsidP="003C6608">
      <w:pPr>
        <w:pStyle w:val="Heading3"/>
        <w:numPr>
          <w:ilvl w:val="2"/>
          <w:numId w:val="30"/>
        </w:numPr>
        <w:jc w:val="both"/>
        <w:rPr>
          <w:sz w:val="22"/>
          <w:szCs w:val="22"/>
        </w:rPr>
      </w:pPr>
      <w:bookmarkStart w:id="26" w:name="_Toc276118283"/>
      <w:bookmarkStart w:id="27" w:name="_Toc283476684"/>
      <w:bookmarkStart w:id="28" w:name="_Toc413054041"/>
      <w:r w:rsidRPr="006C772F">
        <w:rPr>
          <w:sz w:val="22"/>
          <w:szCs w:val="22"/>
        </w:rPr>
        <w:t>Language of Bid</w:t>
      </w:r>
      <w:bookmarkEnd w:id="26"/>
      <w:bookmarkEnd w:id="27"/>
      <w:bookmarkEnd w:id="28"/>
    </w:p>
    <w:p w:rsidR="003C6608" w:rsidRPr="006C772F" w:rsidRDefault="003C6608" w:rsidP="003C6608">
      <w:pPr>
        <w:pStyle w:val="BodyText"/>
        <w:jc w:val="both"/>
        <w:rPr>
          <w:szCs w:val="22"/>
        </w:rPr>
      </w:pPr>
      <w:r w:rsidRPr="006C772F">
        <w:rPr>
          <w:szCs w:val="22"/>
        </w:rPr>
        <w:t xml:space="preserve">The bid prepared by the bidders as well as all correspondence and documents exchanged by the bidder and </w:t>
      </w:r>
      <w:r w:rsidR="00DB22E4">
        <w:rPr>
          <w:szCs w:val="22"/>
        </w:rPr>
        <w:t>SIL</w:t>
      </w:r>
      <w:r w:rsidRPr="006C772F">
        <w:rPr>
          <w:szCs w:val="22"/>
        </w:rPr>
        <w:t xml:space="preserve"> must be written in English. </w:t>
      </w:r>
      <w:r w:rsidRPr="006C772F">
        <w:rPr>
          <w:szCs w:val="22"/>
          <w:u w:val="single"/>
        </w:rPr>
        <w:t>[SPPRA Rule 6 (1)]</w:t>
      </w:r>
    </w:p>
    <w:p w:rsidR="003C6608" w:rsidRPr="006C772F" w:rsidRDefault="003C6608" w:rsidP="003C6608">
      <w:pPr>
        <w:pStyle w:val="Heading3"/>
        <w:numPr>
          <w:ilvl w:val="2"/>
          <w:numId w:val="30"/>
        </w:numPr>
        <w:jc w:val="both"/>
        <w:rPr>
          <w:sz w:val="22"/>
          <w:szCs w:val="22"/>
        </w:rPr>
      </w:pPr>
      <w:bookmarkStart w:id="29" w:name="_Toc276118285"/>
      <w:bookmarkStart w:id="30" w:name="_Toc283476685"/>
      <w:bookmarkStart w:id="31" w:name="_Toc413054042"/>
      <w:r w:rsidRPr="006C772F">
        <w:rPr>
          <w:sz w:val="22"/>
          <w:szCs w:val="22"/>
        </w:rPr>
        <w:t>Technical Proposal</w:t>
      </w:r>
      <w:bookmarkEnd w:id="29"/>
      <w:bookmarkEnd w:id="30"/>
      <w:bookmarkEnd w:id="31"/>
    </w:p>
    <w:p w:rsidR="003C6608" w:rsidRPr="006C772F" w:rsidRDefault="003C6608" w:rsidP="003C6608">
      <w:pPr>
        <w:pStyle w:val="Header"/>
        <w:tabs>
          <w:tab w:val="left" w:pos="1080"/>
        </w:tabs>
        <w:jc w:val="both"/>
        <w:rPr>
          <w:i w:val="0"/>
          <w:sz w:val="22"/>
          <w:szCs w:val="22"/>
        </w:rPr>
      </w:pPr>
      <w:r w:rsidRPr="006C772F">
        <w:rPr>
          <w:i w:val="0"/>
          <w:sz w:val="22"/>
          <w:szCs w:val="22"/>
        </w:rPr>
        <w:t>Bidders are required to submit the Technical Proposal stating a brief description of the bidder’s organization outlining their recent experience, the names of Sub-Bidder/Professional Staff who participates during the assignment, the technical approach, sample templates/prototypes of deliverables, methodology, work plan, organization and staff, including workable suggestions that could improve the quality and effectiveness of the assignment. The Technical proposal shall be duly signed by the authorized representative of the Bidder not including any financial information otherwise it will be declared as non responsive. Standard Forms for Technical Proposal are available in Section [4].</w:t>
      </w:r>
    </w:p>
    <w:p w:rsidR="003C6608" w:rsidRPr="006C772F" w:rsidRDefault="003C6608" w:rsidP="003C6608">
      <w:pPr>
        <w:pStyle w:val="Heading3"/>
        <w:numPr>
          <w:ilvl w:val="2"/>
          <w:numId w:val="30"/>
        </w:numPr>
        <w:jc w:val="both"/>
        <w:rPr>
          <w:sz w:val="22"/>
          <w:szCs w:val="22"/>
        </w:rPr>
      </w:pPr>
      <w:bookmarkStart w:id="32" w:name="_Toc276118286"/>
      <w:bookmarkStart w:id="33" w:name="_Toc283476686"/>
      <w:bookmarkStart w:id="34" w:name="_Toc413054043"/>
      <w:r w:rsidRPr="006C772F">
        <w:rPr>
          <w:sz w:val="22"/>
          <w:szCs w:val="22"/>
        </w:rPr>
        <w:lastRenderedPageBreak/>
        <w:t>Financial Proposal</w:t>
      </w:r>
      <w:bookmarkEnd w:id="32"/>
      <w:bookmarkEnd w:id="33"/>
      <w:bookmarkEnd w:id="34"/>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The Financial Proposal shall be prepared using the standard form attached, duly signed by the authorized representative of the Bidder. It should list all costs associated with the assignment including remuneration for staff, and reimbursable expenses and such other information as may be specifically requested by </w:t>
      </w:r>
      <w:r w:rsidR="00DB22E4">
        <w:rPr>
          <w:i w:val="0"/>
          <w:sz w:val="22"/>
          <w:szCs w:val="22"/>
        </w:rPr>
        <w:t>SIL</w:t>
      </w:r>
      <w:r w:rsidRPr="006C772F">
        <w:rPr>
          <w:i w:val="0"/>
          <w:sz w:val="22"/>
          <w:szCs w:val="22"/>
        </w:rPr>
        <w:t>. Alternatively, the bidder may provide his/her/its own list of costs with all items described in the Technical proposal priced separately. Standard Forms for Financial Proposal are available in Section [5].</w:t>
      </w:r>
    </w:p>
    <w:p w:rsidR="003C6608" w:rsidRPr="006C772F" w:rsidRDefault="003C6608" w:rsidP="003C6608">
      <w:pPr>
        <w:pStyle w:val="Heading3"/>
        <w:numPr>
          <w:ilvl w:val="2"/>
          <w:numId w:val="30"/>
        </w:numPr>
        <w:jc w:val="both"/>
        <w:rPr>
          <w:sz w:val="22"/>
          <w:szCs w:val="22"/>
        </w:rPr>
      </w:pPr>
      <w:bookmarkStart w:id="35" w:name="_Toc275523172"/>
      <w:bookmarkStart w:id="36" w:name="_Toc276118287"/>
      <w:bookmarkStart w:id="37" w:name="_Toc283476687"/>
      <w:bookmarkStart w:id="38" w:name="_Toc413054044"/>
      <w:r w:rsidRPr="006C772F">
        <w:rPr>
          <w:sz w:val="22"/>
          <w:szCs w:val="22"/>
        </w:rPr>
        <w:t>Bid Currencies</w:t>
      </w:r>
      <w:bookmarkEnd w:id="35"/>
      <w:bookmarkEnd w:id="36"/>
      <w:bookmarkEnd w:id="37"/>
      <w:bookmarkEnd w:id="38"/>
    </w:p>
    <w:p w:rsidR="003C6608" w:rsidRPr="006C772F" w:rsidRDefault="003C6608" w:rsidP="003C6608">
      <w:pPr>
        <w:pStyle w:val="BodyText"/>
        <w:jc w:val="both"/>
        <w:rPr>
          <w:szCs w:val="22"/>
        </w:rPr>
      </w:pPr>
      <w:r w:rsidRPr="006C772F">
        <w:rPr>
          <w:szCs w:val="22"/>
        </w:rPr>
        <w:t xml:space="preserve">For the purpose of comparison of bids quoted in different currencies, price shall be converted in PAK RUPEE (PKR). The rate of exchange shall be the selling rate prevailing seven working days before the date of opening of the bids. </w:t>
      </w:r>
      <w:r w:rsidRPr="006C772F">
        <w:rPr>
          <w:szCs w:val="22"/>
          <w:u w:val="single"/>
        </w:rPr>
        <w:t>[SPPRA Rule 42 (2)]</w:t>
      </w:r>
    </w:p>
    <w:p w:rsidR="003C6608" w:rsidRPr="006C772F" w:rsidRDefault="003C6608" w:rsidP="003C6608">
      <w:pPr>
        <w:pStyle w:val="Heading3"/>
        <w:numPr>
          <w:ilvl w:val="2"/>
          <w:numId w:val="30"/>
        </w:numPr>
        <w:jc w:val="both"/>
        <w:rPr>
          <w:sz w:val="22"/>
          <w:szCs w:val="22"/>
        </w:rPr>
      </w:pPr>
      <w:bookmarkStart w:id="39" w:name="_Toc276118288"/>
      <w:bookmarkStart w:id="40" w:name="_Toc283476688"/>
      <w:bookmarkStart w:id="41" w:name="_Toc413054045"/>
      <w:r w:rsidRPr="006C772F">
        <w:rPr>
          <w:sz w:val="22"/>
          <w:szCs w:val="22"/>
        </w:rPr>
        <w:t>Bid Security</w:t>
      </w:r>
      <w:bookmarkEnd w:id="39"/>
      <w:bookmarkEnd w:id="40"/>
      <w:bookmarkEnd w:id="41"/>
    </w:p>
    <w:p w:rsidR="003C6608" w:rsidRPr="006C772F" w:rsidRDefault="003C6608" w:rsidP="003C6608">
      <w:pPr>
        <w:overflowPunct/>
        <w:spacing w:line="240" w:lineRule="auto"/>
        <w:jc w:val="both"/>
        <w:textAlignment w:val="auto"/>
        <w:rPr>
          <w:szCs w:val="22"/>
          <w:lang w:val="en-US"/>
        </w:rPr>
      </w:pPr>
      <w:r w:rsidRPr="006C772F">
        <w:rPr>
          <w:szCs w:val="22"/>
          <w:lang w:val="en-US"/>
        </w:rPr>
        <w:t xml:space="preserve">The </w:t>
      </w:r>
      <w:r w:rsidR="00D47118">
        <w:rPr>
          <w:szCs w:val="22"/>
          <w:lang w:val="en-US"/>
        </w:rPr>
        <w:t>S</w:t>
      </w:r>
      <w:r w:rsidR="00697DC4">
        <w:rPr>
          <w:szCs w:val="22"/>
          <w:lang w:val="en-US"/>
        </w:rPr>
        <w:t>I</w:t>
      </w:r>
      <w:r w:rsidR="00D47118">
        <w:rPr>
          <w:szCs w:val="22"/>
          <w:lang w:val="en-US"/>
        </w:rPr>
        <w:t>L</w:t>
      </w:r>
      <w:r w:rsidRPr="006C772F">
        <w:rPr>
          <w:szCs w:val="22"/>
          <w:lang w:val="en-US"/>
        </w:rPr>
        <w:t xml:space="preserve"> shall require the bidders to furnish the Earnest Money @ </w:t>
      </w:r>
      <w:r w:rsidR="0075031A">
        <w:rPr>
          <w:szCs w:val="22"/>
          <w:lang w:val="en-US"/>
        </w:rPr>
        <w:t>2</w:t>
      </w:r>
      <w:r w:rsidRPr="006C772F">
        <w:rPr>
          <w:szCs w:val="22"/>
          <w:lang w:val="en-US"/>
        </w:rPr>
        <w:t xml:space="preserve">% of Bidding Cost or Irrevocable </w:t>
      </w:r>
      <w:r w:rsidR="00D47118">
        <w:rPr>
          <w:szCs w:val="22"/>
          <w:lang w:val="en-US"/>
        </w:rPr>
        <w:t>S</w:t>
      </w:r>
      <w:r w:rsidR="00697DC4">
        <w:rPr>
          <w:szCs w:val="22"/>
          <w:lang w:val="en-US"/>
        </w:rPr>
        <w:t>I</w:t>
      </w:r>
      <w:r w:rsidR="00D47118">
        <w:rPr>
          <w:szCs w:val="22"/>
          <w:lang w:val="en-US"/>
        </w:rPr>
        <w:t>L</w:t>
      </w:r>
      <w:r w:rsidR="005F7DCB">
        <w:rPr>
          <w:szCs w:val="22"/>
          <w:lang w:val="en-US"/>
        </w:rPr>
        <w:t xml:space="preserve"> </w:t>
      </w:r>
      <w:r w:rsidRPr="006C772F">
        <w:rPr>
          <w:szCs w:val="22"/>
          <w:lang w:val="en-US"/>
        </w:rPr>
        <w:t xml:space="preserve">Guarantee acceptable to the bank, which shall remain valid for a period of twenty eight (28) days beyond the validity period for bids, in order to provide the </w:t>
      </w:r>
      <w:r w:rsidR="00D47118">
        <w:rPr>
          <w:szCs w:val="22"/>
          <w:lang w:val="en-US"/>
        </w:rPr>
        <w:t>S</w:t>
      </w:r>
      <w:r w:rsidR="00697DC4">
        <w:rPr>
          <w:szCs w:val="22"/>
          <w:lang w:val="en-US"/>
        </w:rPr>
        <w:t>I</w:t>
      </w:r>
      <w:r w:rsidR="00D47118">
        <w:rPr>
          <w:szCs w:val="22"/>
          <w:lang w:val="en-US"/>
        </w:rPr>
        <w:t>L</w:t>
      </w:r>
      <w:r w:rsidRPr="006C772F">
        <w:rPr>
          <w:szCs w:val="22"/>
          <w:lang w:val="en-US"/>
        </w:rPr>
        <w:t xml:space="preserve"> reasonable time to act, if the security is to be called. </w:t>
      </w:r>
      <w:r w:rsidRPr="006C772F">
        <w:rPr>
          <w:szCs w:val="22"/>
          <w:u w:val="single"/>
          <w:lang w:val="en-US"/>
        </w:rPr>
        <w:t>[SPPRA Rule 37(1)]</w:t>
      </w:r>
    </w:p>
    <w:p w:rsidR="003C6608" w:rsidRPr="006C772F" w:rsidRDefault="003C6608" w:rsidP="003C6608">
      <w:pPr>
        <w:overflowPunct/>
        <w:spacing w:line="240" w:lineRule="auto"/>
        <w:jc w:val="both"/>
        <w:textAlignment w:val="auto"/>
        <w:rPr>
          <w:szCs w:val="22"/>
          <w:lang w:val="en-US"/>
        </w:rPr>
      </w:pPr>
    </w:p>
    <w:p w:rsidR="003C6608" w:rsidRPr="006C772F" w:rsidRDefault="003C6608" w:rsidP="003C6608">
      <w:pPr>
        <w:tabs>
          <w:tab w:val="left" w:pos="2430"/>
        </w:tabs>
        <w:overflowPunct/>
        <w:spacing w:line="240" w:lineRule="auto"/>
        <w:jc w:val="both"/>
        <w:textAlignment w:val="auto"/>
        <w:rPr>
          <w:szCs w:val="22"/>
          <w:lang w:val="en-US"/>
        </w:rPr>
      </w:pPr>
      <w:r w:rsidRPr="006C772F">
        <w:rPr>
          <w:szCs w:val="22"/>
          <w:lang w:val="en-US"/>
        </w:rPr>
        <w:t>Bid Security should be attached with Financial Proposal. Bidders are also required to submit affidavit that the Bid Security has been attached with the Financial Proposal.</w:t>
      </w:r>
    </w:p>
    <w:p w:rsidR="003C6608" w:rsidRPr="006C772F" w:rsidRDefault="003C6608" w:rsidP="003C6608">
      <w:pPr>
        <w:overflowPunct/>
        <w:spacing w:line="240" w:lineRule="auto"/>
        <w:jc w:val="both"/>
        <w:textAlignment w:val="auto"/>
        <w:rPr>
          <w:szCs w:val="22"/>
          <w:lang w:val="en-US"/>
        </w:rPr>
      </w:pPr>
    </w:p>
    <w:p w:rsidR="003C6608" w:rsidRPr="006C772F" w:rsidRDefault="003C6608" w:rsidP="003C6608">
      <w:pPr>
        <w:overflowPunct/>
        <w:spacing w:line="240" w:lineRule="auto"/>
        <w:jc w:val="both"/>
        <w:textAlignment w:val="auto"/>
        <w:rPr>
          <w:szCs w:val="22"/>
          <w:lang w:val="en-US"/>
        </w:rPr>
      </w:pPr>
      <w:r w:rsidRPr="006C772F">
        <w:rPr>
          <w:szCs w:val="22"/>
          <w:lang w:val="en-US"/>
        </w:rPr>
        <w:t xml:space="preserve">Any Bid not accompanied by an acceptable Bid Security shall be rejected by the </w:t>
      </w:r>
      <w:r w:rsidR="00D47118">
        <w:rPr>
          <w:szCs w:val="22"/>
          <w:lang w:val="en-US"/>
        </w:rPr>
        <w:t>S</w:t>
      </w:r>
      <w:r w:rsidR="00697DC4">
        <w:rPr>
          <w:szCs w:val="22"/>
          <w:lang w:val="en-US"/>
        </w:rPr>
        <w:t>I</w:t>
      </w:r>
      <w:r w:rsidR="00D47118">
        <w:rPr>
          <w:szCs w:val="22"/>
          <w:lang w:val="en-US"/>
        </w:rPr>
        <w:t>L</w:t>
      </w:r>
      <w:r w:rsidRPr="006C772F">
        <w:rPr>
          <w:szCs w:val="22"/>
          <w:lang w:val="en-US"/>
        </w:rPr>
        <w:t xml:space="preserve"> as non – responsive.</w:t>
      </w:r>
    </w:p>
    <w:p w:rsidR="003C6608" w:rsidRPr="006C772F" w:rsidRDefault="003C6608" w:rsidP="003C6608">
      <w:pPr>
        <w:overflowPunct/>
        <w:spacing w:line="240" w:lineRule="auto"/>
        <w:jc w:val="both"/>
        <w:textAlignment w:val="auto"/>
        <w:rPr>
          <w:szCs w:val="22"/>
          <w:lang w:val="en-US"/>
        </w:rPr>
      </w:pPr>
    </w:p>
    <w:p w:rsidR="003C6608" w:rsidRPr="006C772F" w:rsidRDefault="003C6608" w:rsidP="003C6608">
      <w:pPr>
        <w:overflowPunct/>
        <w:spacing w:line="240" w:lineRule="auto"/>
        <w:jc w:val="both"/>
        <w:textAlignment w:val="auto"/>
        <w:rPr>
          <w:szCs w:val="22"/>
          <w:u w:val="single"/>
          <w:lang w:val="en-US"/>
        </w:rPr>
      </w:pPr>
      <w:r w:rsidRPr="006C772F">
        <w:rPr>
          <w:szCs w:val="22"/>
          <w:lang w:val="en-US"/>
        </w:rPr>
        <w:t xml:space="preserve">Bid security shall be released to the unsuccessful bidders once the contract will be signed with the successful bidder or the validity period has expired. </w:t>
      </w:r>
      <w:r w:rsidRPr="006C772F">
        <w:rPr>
          <w:szCs w:val="22"/>
          <w:u w:val="single"/>
          <w:lang w:val="en-US"/>
        </w:rPr>
        <w:t>[SPPRA Rule 37(2)]</w:t>
      </w:r>
    </w:p>
    <w:p w:rsidR="003C6608" w:rsidRPr="006C772F" w:rsidRDefault="003C6608" w:rsidP="003C6608">
      <w:pPr>
        <w:overflowPunct/>
        <w:spacing w:line="240" w:lineRule="auto"/>
        <w:jc w:val="both"/>
        <w:textAlignment w:val="auto"/>
        <w:rPr>
          <w:szCs w:val="22"/>
          <w:u w:val="single"/>
          <w:lang w:val="en-US"/>
        </w:rPr>
      </w:pPr>
    </w:p>
    <w:p w:rsidR="003C6608" w:rsidRPr="006C772F" w:rsidRDefault="003C6608" w:rsidP="003C6608">
      <w:pPr>
        <w:overflowPunct/>
        <w:spacing w:line="240" w:lineRule="auto"/>
        <w:jc w:val="both"/>
        <w:textAlignment w:val="auto"/>
        <w:rPr>
          <w:szCs w:val="22"/>
          <w:lang w:val="en-US"/>
        </w:rPr>
      </w:pPr>
      <w:r w:rsidRPr="006C772F">
        <w:rPr>
          <w:szCs w:val="22"/>
          <w:lang w:val="en-US"/>
        </w:rPr>
        <w:t>The bid security shall be forfeited:</w:t>
      </w:r>
    </w:p>
    <w:p w:rsidR="003C6608" w:rsidRPr="006C772F" w:rsidRDefault="003C6608" w:rsidP="003C6608">
      <w:pPr>
        <w:overflowPunct/>
        <w:spacing w:line="240" w:lineRule="auto"/>
        <w:jc w:val="both"/>
        <w:textAlignment w:val="auto"/>
        <w:rPr>
          <w:szCs w:val="22"/>
          <w:lang w:val="en-US"/>
        </w:rPr>
      </w:pPr>
    </w:p>
    <w:p w:rsidR="003C6608" w:rsidRPr="006C772F" w:rsidRDefault="003C6608" w:rsidP="003C6608">
      <w:pPr>
        <w:pStyle w:val="BodyText"/>
        <w:numPr>
          <w:ilvl w:val="0"/>
          <w:numId w:val="15"/>
        </w:numPr>
        <w:jc w:val="both"/>
        <w:rPr>
          <w:szCs w:val="22"/>
          <w:lang w:val="en-US"/>
        </w:rPr>
      </w:pPr>
      <w:r w:rsidRPr="006C772F">
        <w:rPr>
          <w:szCs w:val="22"/>
          <w:lang w:val="en-US"/>
        </w:rPr>
        <w:t>If a Bidder withdraws its bid during the period of its validity specified by the Bidder on the Bid Form; or</w:t>
      </w:r>
    </w:p>
    <w:p w:rsidR="003C6608" w:rsidRPr="006C772F" w:rsidRDefault="003C6608" w:rsidP="003C6608">
      <w:pPr>
        <w:pStyle w:val="BodyText"/>
        <w:numPr>
          <w:ilvl w:val="0"/>
          <w:numId w:val="15"/>
        </w:numPr>
        <w:jc w:val="both"/>
        <w:rPr>
          <w:szCs w:val="22"/>
          <w:lang w:val="en-US"/>
        </w:rPr>
      </w:pPr>
      <w:r w:rsidRPr="006C772F">
        <w:rPr>
          <w:szCs w:val="22"/>
          <w:lang w:val="en-US"/>
        </w:rPr>
        <w:t>In the case of a successful Bidder, if the Bidder fails to;</w:t>
      </w:r>
    </w:p>
    <w:p w:rsidR="003C6608" w:rsidRPr="006C772F" w:rsidRDefault="003C6608" w:rsidP="003C6608">
      <w:pPr>
        <w:pStyle w:val="BodyText"/>
        <w:numPr>
          <w:ilvl w:val="0"/>
          <w:numId w:val="1"/>
        </w:numPr>
        <w:jc w:val="both"/>
        <w:rPr>
          <w:iCs/>
          <w:szCs w:val="22"/>
        </w:rPr>
      </w:pPr>
      <w:r w:rsidRPr="006C772F">
        <w:rPr>
          <w:iCs/>
          <w:szCs w:val="22"/>
        </w:rPr>
        <w:t>Sign the contract in accordance with ITB Section [2.7.4]; or</w:t>
      </w:r>
    </w:p>
    <w:p w:rsidR="003C6608" w:rsidRPr="006C772F" w:rsidRDefault="003C6608" w:rsidP="003C6608">
      <w:pPr>
        <w:pStyle w:val="BodyText"/>
        <w:numPr>
          <w:ilvl w:val="0"/>
          <w:numId w:val="1"/>
        </w:numPr>
        <w:jc w:val="both"/>
        <w:rPr>
          <w:iCs/>
          <w:szCs w:val="22"/>
        </w:rPr>
      </w:pPr>
      <w:r w:rsidRPr="006C772F">
        <w:rPr>
          <w:iCs/>
          <w:szCs w:val="22"/>
        </w:rPr>
        <w:t>Furnish performance security in accordance with ITB Section [2.7.5].</w:t>
      </w:r>
    </w:p>
    <w:p w:rsidR="003C6608" w:rsidRPr="006C772F" w:rsidRDefault="003C6608" w:rsidP="003C6608">
      <w:pPr>
        <w:pStyle w:val="Heading3"/>
        <w:numPr>
          <w:ilvl w:val="2"/>
          <w:numId w:val="30"/>
        </w:numPr>
        <w:jc w:val="both"/>
        <w:rPr>
          <w:sz w:val="22"/>
          <w:szCs w:val="22"/>
        </w:rPr>
      </w:pPr>
      <w:bookmarkStart w:id="42" w:name="_Toc276118289"/>
      <w:bookmarkStart w:id="43" w:name="_Toc283476689"/>
      <w:bookmarkStart w:id="44" w:name="_Toc413054046"/>
      <w:r w:rsidRPr="006C772F">
        <w:rPr>
          <w:sz w:val="22"/>
          <w:szCs w:val="22"/>
        </w:rPr>
        <w:t>Bid Validity</w:t>
      </w:r>
      <w:bookmarkEnd w:id="42"/>
      <w:bookmarkEnd w:id="43"/>
      <w:bookmarkEnd w:id="44"/>
    </w:p>
    <w:p w:rsidR="003C6608" w:rsidRPr="006C772F" w:rsidRDefault="003C6608" w:rsidP="003C6608">
      <w:pPr>
        <w:overflowPunct/>
        <w:spacing w:line="240" w:lineRule="auto"/>
        <w:jc w:val="both"/>
        <w:textAlignment w:val="auto"/>
        <w:rPr>
          <w:szCs w:val="22"/>
          <w:lang w:val="en-US"/>
        </w:rPr>
      </w:pPr>
      <w:r w:rsidRPr="006C772F">
        <w:rPr>
          <w:szCs w:val="22"/>
          <w:lang w:val="en-US"/>
        </w:rPr>
        <w:t xml:space="preserve">Bids shall remain valid for a period of ninety (90) days, after the date of bid opening prescribed by </w:t>
      </w:r>
      <w:r w:rsidR="00DB22E4">
        <w:rPr>
          <w:szCs w:val="22"/>
          <w:lang w:val="en-US"/>
        </w:rPr>
        <w:t>SIL</w:t>
      </w:r>
      <w:r w:rsidRPr="006C772F">
        <w:rPr>
          <w:szCs w:val="22"/>
          <w:lang w:val="en-US"/>
        </w:rPr>
        <w:t xml:space="preserve">; </w:t>
      </w:r>
      <w:r w:rsidRPr="006C772F">
        <w:rPr>
          <w:szCs w:val="22"/>
          <w:u w:val="single"/>
          <w:lang w:val="en-US"/>
        </w:rPr>
        <w:t>[SPPRA Rule 38 (1)]</w:t>
      </w:r>
    </w:p>
    <w:p w:rsidR="003C6608" w:rsidRPr="006C772F" w:rsidRDefault="003C6608" w:rsidP="003C6608">
      <w:pPr>
        <w:overflowPunct/>
        <w:spacing w:line="240" w:lineRule="auto"/>
        <w:jc w:val="both"/>
        <w:textAlignment w:val="auto"/>
        <w:rPr>
          <w:szCs w:val="22"/>
          <w:lang w:val="en-US"/>
        </w:rPr>
      </w:pPr>
    </w:p>
    <w:p w:rsidR="003C6608" w:rsidRPr="006C772F" w:rsidRDefault="003C6608" w:rsidP="003C6608">
      <w:pPr>
        <w:overflowPunct/>
        <w:spacing w:line="240" w:lineRule="auto"/>
        <w:jc w:val="both"/>
        <w:textAlignment w:val="auto"/>
        <w:rPr>
          <w:szCs w:val="22"/>
          <w:lang w:val="en-US"/>
        </w:rPr>
      </w:pPr>
      <w:r w:rsidRPr="006C772F">
        <w:rPr>
          <w:szCs w:val="22"/>
          <w:lang w:val="en-US"/>
        </w:rPr>
        <w:t xml:space="preserve">Whenever an extension of bid validity period is requested, a bidder shall have the right to refuse to grant such an extension and withdraw his bid and bid security shall be returned forthwith; and </w:t>
      </w:r>
      <w:r w:rsidRPr="006C772F">
        <w:rPr>
          <w:szCs w:val="22"/>
          <w:u w:val="single"/>
          <w:lang w:val="en-US"/>
        </w:rPr>
        <w:t>[SPPRA Rule 38 (6)]</w:t>
      </w:r>
    </w:p>
    <w:p w:rsidR="003C6608" w:rsidRPr="006C772F" w:rsidRDefault="003C6608" w:rsidP="003C6608">
      <w:pPr>
        <w:overflowPunct/>
        <w:spacing w:line="240" w:lineRule="auto"/>
        <w:jc w:val="both"/>
        <w:textAlignment w:val="auto"/>
        <w:rPr>
          <w:szCs w:val="22"/>
          <w:lang w:val="en-US"/>
        </w:rPr>
      </w:pPr>
    </w:p>
    <w:p w:rsidR="003C6608" w:rsidRPr="006C772F" w:rsidRDefault="003C6608" w:rsidP="003C6608">
      <w:pPr>
        <w:overflowPunct/>
        <w:spacing w:line="240" w:lineRule="auto"/>
        <w:jc w:val="both"/>
        <w:textAlignment w:val="auto"/>
        <w:rPr>
          <w:szCs w:val="22"/>
          <w:lang w:val="en-US"/>
        </w:rPr>
      </w:pPr>
      <w:r w:rsidRPr="006C772F">
        <w:rPr>
          <w:szCs w:val="22"/>
          <w:lang w:val="en-US"/>
        </w:rPr>
        <w:t xml:space="preserve">Bidders who agree to extension of the bid validity period shall also extend validity of the bid security for the agreed extended period of the bid validity. </w:t>
      </w:r>
      <w:r w:rsidRPr="006C772F">
        <w:rPr>
          <w:szCs w:val="22"/>
          <w:u w:val="single"/>
          <w:lang w:val="en-US"/>
        </w:rPr>
        <w:t>[SPPRA Rule 38 (7-a)]</w:t>
      </w:r>
    </w:p>
    <w:p w:rsidR="003C6608" w:rsidRPr="006C772F" w:rsidRDefault="003C6608" w:rsidP="003C6608">
      <w:pPr>
        <w:pStyle w:val="Heading2"/>
        <w:numPr>
          <w:ilvl w:val="1"/>
          <w:numId w:val="30"/>
        </w:numPr>
        <w:spacing w:after="240"/>
        <w:ind w:left="720" w:hanging="720"/>
        <w:jc w:val="both"/>
        <w:rPr>
          <w:sz w:val="22"/>
          <w:szCs w:val="22"/>
        </w:rPr>
      </w:pPr>
      <w:bookmarkStart w:id="45" w:name="_Toc276118290"/>
      <w:bookmarkStart w:id="46" w:name="_Toc283476690"/>
      <w:bookmarkStart w:id="47" w:name="_Toc413054047"/>
      <w:r w:rsidRPr="006C772F">
        <w:rPr>
          <w:sz w:val="22"/>
          <w:szCs w:val="22"/>
        </w:rPr>
        <w:t>Submission of Bids</w:t>
      </w:r>
      <w:bookmarkEnd w:id="45"/>
      <w:bookmarkEnd w:id="46"/>
      <w:bookmarkEnd w:id="47"/>
    </w:p>
    <w:p w:rsidR="003C6608" w:rsidRPr="006C772F" w:rsidRDefault="003C6608" w:rsidP="003C6608">
      <w:pPr>
        <w:pStyle w:val="Heading3"/>
        <w:numPr>
          <w:ilvl w:val="2"/>
          <w:numId w:val="30"/>
        </w:numPr>
        <w:jc w:val="both"/>
        <w:rPr>
          <w:sz w:val="22"/>
          <w:szCs w:val="22"/>
        </w:rPr>
      </w:pPr>
      <w:bookmarkStart w:id="48" w:name="_Toc276118291"/>
      <w:bookmarkStart w:id="49" w:name="_Toc283476691"/>
      <w:bookmarkStart w:id="50" w:name="_Toc413054048"/>
      <w:r w:rsidRPr="006C772F">
        <w:rPr>
          <w:sz w:val="22"/>
          <w:szCs w:val="22"/>
        </w:rPr>
        <w:t>Sealing and Marking of Bids</w:t>
      </w:r>
      <w:bookmarkEnd w:id="48"/>
      <w:bookmarkEnd w:id="49"/>
      <w:bookmarkEnd w:id="50"/>
    </w:p>
    <w:p w:rsidR="002C20FB" w:rsidRDefault="003C6608" w:rsidP="002C20FB">
      <w:pPr>
        <w:pStyle w:val="Header"/>
        <w:tabs>
          <w:tab w:val="left" w:pos="1080"/>
        </w:tabs>
        <w:spacing w:line="240" w:lineRule="auto"/>
        <w:jc w:val="both"/>
        <w:rPr>
          <w:i w:val="0"/>
          <w:sz w:val="22"/>
          <w:szCs w:val="22"/>
        </w:rPr>
      </w:pPr>
      <w:r w:rsidRPr="006C772F">
        <w:rPr>
          <w:i w:val="0"/>
          <w:sz w:val="22"/>
          <w:szCs w:val="22"/>
        </w:rPr>
        <w:t>Bid shall comprise a single package containing two separate envelopes. Each envelope shall contain separately the financial proposal and the technical proposal. Envelope shall be marked as “FINANCIAL PROPOSAL” and “TECHNICAL PROPOSAL” in bold and legible letters to avoid confusion. [SPPRA Rule 46 (2-a &amp; b)]</w:t>
      </w:r>
    </w:p>
    <w:p w:rsidR="003C6608" w:rsidRPr="006C772F" w:rsidRDefault="003C6608" w:rsidP="003C6608">
      <w:pPr>
        <w:pStyle w:val="Heading3"/>
        <w:numPr>
          <w:ilvl w:val="2"/>
          <w:numId w:val="30"/>
        </w:numPr>
        <w:jc w:val="both"/>
        <w:rPr>
          <w:sz w:val="22"/>
          <w:szCs w:val="22"/>
        </w:rPr>
      </w:pPr>
      <w:bookmarkStart w:id="51" w:name="_Toc276118292"/>
      <w:bookmarkStart w:id="52" w:name="_Toc283476692"/>
      <w:bookmarkStart w:id="53" w:name="_Toc413054049"/>
      <w:r w:rsidRPr="006C772F">
        <w:rPr>
          <w:sz w:val="22"/>
          <w:szCs w:val="22"/>
        </w:rPr>
        <w:lastRenderedPageBreak/>
        <w:t>Response Time</w:t>
      </w:r>
      <w:bookmarkEnd w:id="51"/>
      <w:bookmarkEnd w:id="52"/>
      <w:bookmarkEnd w:id="53"/>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Bidders are required to submit their Bids within fifteen (15) calendar days from the date of publication of Notice Inviting Tender as per National Competitive Bidding. Bids must be received by </w:t>
      </w:r>
      <w:r w:rsidR="00DB22E4">
        <w:rPr>
          <w:i w:val="0"/>
          <w:sz w:val="22"/>
          <w:szCs w:val="22"/>
        </w:rPr>
        <w:t>SIL</w:t>
      </w:r>
      <w:r w:rsidRPr="006C772F">
        <w:rPr>
          <w:i w:val="0"/>
          <w:sz w:val="22"/>
          <w:szCs w:val="22"/>
        </w:rPr>
        <w:t xml:space="preserve"> at the address specified under ITB Section [2.1] within office hours. </w:t>
      </w:r>
      <w:r w:rsidRPr="006C772F">
        <w:rPr>
          <w:i w:val="0"/>
          <w:sz w:val="22"/>
          <w:szCs w:val="22"/>
          <w:u w:val="single"/>
        </w:rPr>
        <w:t>[SPPRA Rule 18 (2)]</w:t>
      </w:r>
    </w:p>
    <w:p w:rsidR="003C6608" w:rsidRPr="006C772F" w:rsidRDefault="003C6608" w:rsidP="003C6608">
      <w:pPr>
        <w:pStyle w:val="Heading3"/>
        <w:numPr>
          <w:ilvl w:val="2"/>
          <w:numId w:val="30"/>
        </w:numPr>
        <w:jc w:val="both"/>
        <w:rPr>
          <w:sz w:val="22"/>
          <w:szCs w:val="22"/>
        </w:rPr>
      </w:pPr>
      <w:bookmarkStart w:id="54" w:name="_Toc275523183"/>
      <w:bookmarkStart w:id="55" w:name="_Toc276118293"/>
      <w:bookmarkStart w:id="56" w:name="_Toc283476693"/>
      <w:bookmarkStart w:id="57" w:name="_Toc413054050"/>
      <w:r w:rsidRPr="006C772F">
        <w:rPr>
          <w:sz w:val="22"/>
          <w:szCs w:val="22"/>
        </w:rPr>
        <w:t>Extension of Time Period for Submission of Bids</w:t>
      </w:r>
      <w:bookmarkEnd w:id="54"/>
      <w:bookmarkEnd w:id="55"/>
      <w:bookmarkEnd w:id="56"/>
      <w:bookmarkEnd w:id="57"/>
    </w:p>
    <w:p w:rsidR="003C6608" w:rsidRPr="006C772F" w:rsidRDefault="00DB22E4" w:rsidP="003C6608">
      <w:pPr>
        <w:pStyle w:val="Header"/>
        <w:tabs>
          <w:tab w:val="left" w:pos="1080"/>
        </w:tabs>
        <w:spacing w:after="240"/>
        <w:jc w:val="both"/>
        <w:rPr>
          <w:i w:val="0"/>
          <w:sz w:val="22"/>
          <w:szCs w:val="22"/>
        </w:rPr>
      </w:pPr>
      <w:r>
        <w:rPr>
          <w:i w:val="0"/>
          <w:sz w:val="22"/>
          <w:szCs w:val="22"/>
        </w:rPr>
        <w:t>SIL</w:t>
      </w:r>
      <w:r w:rsidR="003C6608" w:rsidRPr="006C772F">
        <w:rPr>
          <w:i w:val="0"/>
          <w:sz w:val="22"/>
          <w:szCs w:val="22"/>
        </w:rPr>
        <w:t xml:space="preserve"> may extend the deadline for submission of bids only, if one or all of the following conditions exist;</w:t>
      </w:r>
    </w:p>
    <w:p w:rsidR="003C6608" w:rsidRPr="006C772F" w:rsidRDefault="003C6608" w:rsidP="003C6608">
      <w:pPr>
        <w:pStyle w:val="BodyText"/>
        <w:numPr>
          <w:ilvl w:val="0"/>
          <w:numId w:val="1"/>
        </w:numPr>
        <w:jc w:val="both"/>
        <w:rPr>
          <w:szCs w:val="22"/>
        </w:rPr>
      </w:pPr>
      <w:r w:rsidRPr="006C772F">
        <w:rPr>
          <w:szCs w:val="22"/>
        </w:rPr>
        <w:t xml:space="preserve">Fewer than three bids have been submitted and </w:t>
      </w:r>
      <w:r w:rsidR="00D47118">
        <w:rPr>
          <w:szCs w:val="22"/>
        </w:rPr>
        <w:t>S</w:t>
      </w:r>
      <w:r w:rsidR="00697DC4">
        <w:rPr>
          <w:szCs w:val="22"/>
        </w:rPr>
        <w:t>I</w:t>
      </w:r>
      <w:r w:rsidR="00D47118">
        <w:rPr>
          <w:szCs w:val="22"/>
        </w:rPr>
        <w:t>L</w:t>
      </w:r>
      <w:r w:rsidRPr="006C772F">
        <w:rPr>
          <w:szCs w:val="22"/>
        </w:rPr>
        <w:t xml:space="preserve"> is unanimous in its view that wider competition can be ensured by extending the deadline. In such case, the bids submitted shall be returned to the Bidders un-opened; </w:t>
      </w:r>
      <w:r w:rsidRPr="006C772F">
        <w:rPr>
          <w:szCs w:val="22"/>
          <w:u w:val="single"/>
        </w:rPr>
        <w:t>[SPPRA Rule 22 (1)]</w:t>
      </w:r>
    </w:p>
    <w:p w:rsidR="003C6608" w:rsidRPr="006C772F" w:rsidRDefault="003C6608" w:rsidP="003C6608">
      <w:pPr>
        <w:pStyle w:val="BodyText"/>
        <w:numPr>
          <w:ilvl w:val="0"/>
          <w:numId w:val="1"/>
        </w:numPr>
        <w:jc w:val="both"/>
        <w:rPr>
          <w:szCs w:val="22"/>
        </w:rPr>
      </w:pPr>
      <w:r w:rsidRPr="006C772F">
        <w:rPr>
          <w:szCs w:val="22"/>
        </w:rPr>
        <w:t xml:space="preserve">   If the </w:t>
      </w:r>
      <w:r w:rsidR="00D47118">
        <w:rPr>
          <w:szCs w:val="22"/>
        </w:rPr>
        <w:t>S</w:t>
      </w:r>
      <w:r w:rsidR="00697DC4">
        <w:rPr>
          <w:szCs w:val="22"/>
        </w:rPr>
        <w:t>I</w:t>
      </w:r>
      <w:r w:rsidR="00D47118">
        <w:rPr>
          <w:szCs w:val="22"/>
        </w:rPr>
        <w:t>L</w:t>
      </w:r>
      <w:r w:rsidRPr="006C772F">
        <w:rPr>
          <w:szCs w:val="22"/>
        </w:rPr>
        <w:t xml:space="preserve"> is convinced that such extraordinary circumstances have arisen owing to law and order situation or a natural calamity that the deadline should be extended. </w:t>
      </w:r>
      <w:r w:rsidRPr="006C772F">
        <w:rPr>
          <w:szCs w:val="22"/>
          <w:u w:val="single"/>
        </w:rPr>
        <w:t>[SPPRA Rule 22 (2)]</w:t>
      </w:r>
    </w:p>
    <w:p w:rsidR="003C6608" w:rsidRPr="006C772F" w:rsidRDefault="003C6608" w:rsidP="003C6608">
      <w:pPr>
        <w:pStyle w:val="Heading3"/>
        <w:numPr>
          <w:ilvl w:val="2"/>
          <w:numId w:val="30"/>
        </w:numPr>
        <w:jc w:val="both"/>
        <w:rPr>
          <w:sz w:val="22"/>
          <w:szCs w:val="22"/>
        </w:rPr>
      </w:pPr>
      <w:bookmarkStart w:id="58" w:name="_Toc276118294"/>
      <w:bookmarkStart w:id="59" w:name="_Toc283476694"/>
      <w:bookmarkStart w:id="60" w:name="_Toc413054051"/>
      <w:r w:rsidRPr="006C772F">
        <w:rPr>
          <w:sz w:val="22"/>
          <w:szCs w:val="22"/>
        </w:rPr>
        <w:t>Clarification of Bidding Documents</w:t>
      </w:r>
      <w:bookmarkEnd w:id="58"/>
      <w:bookmarkEnd w:id="59"/>
      <w:bookmarkEnd w:id="60"/>
    </w:p>
    <w:p w:rsidR="003C6608" w:rsidRPr="006C772F" w:rsidRDefault="003C6608" w:rsidP="003C6608">
      <w:pPr>
        <w:pStyle w:val="Header"/>
        <w:tabs>
          <w:tab w:val="left" w:pos="1080"/>
        </w:tabs>
        <w:spacing w:after="240"/>
        <w:jc w:val="both"/>
        <w:rPr>
          <w:i w:val="0"/>
          <w:sz w:val="22"/>
          <w:szCs w:val="22"/>
          <w:u w:val="single"/>
        </w:rPr>
      </w:pPr>
      <w:r w:rsidRPr="006C772F">
        <w:rPr>
          <w:i w:val="0"/>
          <w:sz w:val="22"/>
          <w:szCs w:val="22"/>
        </w:rPr>
        <w:t xml:space="preserve">An interested bidder, who has obtained bidding documents, may request for clarification of contents of the bidding document in writing, and </w:t>
      </w:r>
      <w:r w:rsidR="00D47118">
        <w:rPr>
          <w:i w:val="0"/>
          <w:sz w:val="22"/>
          <w:szCs w:val="22"/>
        </w:rPr>
        <w:t>S</w:t>
      </w:r>
      <w:r w:rsidR="0058224B">
        <w:rPr>
          <w:i w:val="0"/>
          <w:sz w:val="22"/>
          <w:szCs w:val="22"/>
        </w:rPr>
        <w:t>I</w:t>
      </w:r>
      <w:r w:rsidR="00D47118">
        <w:rPr>
          <w:i w:val="0"/>
          <w:sz w:val="22"/>
          <w:szCs w:val="22"/>
        </w:rPr>
        <w:t>L</w:t>
      </w:r>
      <w:r w:rsidRPr="006C772F">
        <w:rPr>
          <w:i w:val="0"/>
          <w:sz w:val="22"/>
          <w:szCs w:val="22"/>
        </w:rPr>
        <w:t xml:space="preserve"> shall respond to such queries in writing within three calendar days, provided they are received at least five (5) calendar days prior to the date of opening of bid. </w:t>
      </w:r>
      <w:r w:rsidRPr="006C772F">
        <w:rPr>
          <w:i w:val="0"/>
          <w:sz w:val="22"/>
          <w:szCs w:val="22"/>
          <w:u w:val="single"/>
        </w:rPr>
        <w:t>[SPPRA Rule 23 (1)]</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It should be noted that any clarification to any query by a bidder shall also be communicated to all parties, who have obtained biding documents.</w:t>
      </w:r>
    </w:p>
    <w:p w:rsidR="003C6608" w:rsidRPr="006C772F" w:rsidRDefault="003C6608" w:rsidP="003C6608">
      <w:pPr>
        <w:pStyle w:val="Heading3"/>
        <w:numPr>
          <w:ilvl w:val="2"/>
          <w:numId w:val="30"/>
        </w:numPr>
        <w:jc w:val="both"/>
        <w:rPr>
          <w:sz w:val="22"/>
          <w:szCs w:val="22"/>
        </w:rPr>
      </w:pPr>
      <w:bookmarkStart w:id="61" w:name="_Toc276118295"/>
      <w:bookmarkStart w:id="62" w:name="_Toc283476695"/>
      <w:bookmarkStart w:id="63" w:name="_Toc413054052"/>
      <w:r w:rsidRPr="006C772F">
        <w:rPr>
          <w:sz w:val="22"/>
          <w:szCs w:val="22"/>
        </w:rPr>
        <w:t>Late Bids</w:t>
      </w:r>
      <w:bookmarkEnd w:id="61"/>
      <w:bookmarkEnd w:id="62"/>
      <w:bookmarkEnd w:id="63"/>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Any bid received by </w:t>
      </w:r>
      <w:r w:rsidR="00D47118">
        <w:rPr>
          <w:i w:val="0"/>
          <w:sz w:val="22"/>
          <w:szCs w:val="22"/>
        </w:rPr>
        <w:t>S</w:t>
      </w:r>
      <w:r w:rsidR="0058224B">
        <w:rPr>
          <w:i w:val="0"/>
          <w:sz w:val="22"/>
          <w:szCs w:val="22"/>
        </w:rPr>
        <w:t>I</w:t>
      </w:r>
      <w:r w:rsidR="00D47118">
        <w:rPr>
          <w:i w:val="0"/>
          <w:sz w:val="22"/>
          <w:szCs w:val="22"/>
        </w:rPr>
        <w:t>L</w:t>
      </w:r>
      <w:r w:rsidRPr="006C772F">
        <w:rPr>
          <w:i w:val="0"/>
          <w:sz w:val="22"/>
          <w:szCs w:val="22"/>
        </w:rPr>
        <w:t xml:space="preserve"> after the deadline for submission of bids prescribed by </w:t>
      </w:r>
      <w:r w:rsidR="00DB22E4">
        <w:rPr>
          <w:i w:val="0"/>
          <w:sz w:val="22"/>
          <w:szCs w:val="22"/>
        </w:rPr>
        <w:t>SIL</w:t>
      </w:r>
      <w:r w:rsidRPr="006C772F">
        <w:rPr>
          <w:i w:val="0"/>
          <w:sz w:val="22"/>
          <w:szCs w:val="22"/>
        </w:rPr>
        <w:t xml:space="preserve"> pursuant to ITB Section [2.5.2] will be rejected and returned unopened to the Bidder. [</w:t>
      </w:r>
      <w:r w:rsidRPr="006C772F">
        <w:rPr>
          <w:i w:val="0"/>
          <w:sz w:val="22"/>
          <w:szCs w:val="22"/>
          <w:u w:val="single"/>
        </w:rPr>
        <w:t>SPPRA Rule 24 (1)</w:t>
      </w:r>
      <w:r w:rsidRPr="006C772F">
        <w:rPr>
          <w:i w:val="0"/>
          <w:sz w:val="22"/>
          <w:szCs w:val="22"/>
        </w:rPr>
        <w:t>] .The rejection of bids received after the deadline for submission shall apply regardless of any reason whatsoever for such delayed receipt</w:t>
      </w:r>
    </w:p>
    <w:p w:rsidR="003C6608" w:rsidRPr="006C772F" w:rsidRDefault="003C6608" w:rsidP="003C6608">
      <w:pPr>
        <w:pStyle w:val="Heading3"/>
        <w:numPr>
          <w:ilvl w:val="2"/>
          <w:numId w:val="30"/>
        </w:numPr>
        <w:jc w:val="both"/>
        <w:rPr>
          <w:sz w:val="22"/>
          <w:szCs w:val="22"/>
        </w:rPr>
      </w:pPr>
      <w:bookmarkStart w:id="64" w:name="_Toc283476696"/>
      <w:bookmarkStart w:id="65" w:name="_Toc413054053"/>
      <w:bookmarkStart w:id="66" w:name="_Toc276118296"/>
      <w:r w:rsidRPr="006C772F">
        <w:rPr>
          <w:sz w:val="22"/>
          <w:szCs w:val="22"/>
        </w:rPr>
        <w:t>Withdrawal of Bids</w:t>
      </w:r>
      <w:bookmarkEnd w:id="64"/>
      <w:bookmarkEnd w:id="65"/>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The Bidder may withdraw its Technical Proposal and Financial Proposal after it has been submitted by sending a written Withdrawal Notice, duly signed by the Bidder and/or by an authorized representative, and shall include a copy of the authorization. Provided that, written notice of Withdrawal, shall be received by </w:t>
      </w:r>
      <w:r w:rsidR="00DB22E4">
        <w:rPr>
          <w:i w:val="0"/>
          <w:sz w:val="22"/>
          <w:szCs w:val="22"/>
        </w:rPr>
        <w:t>SIL</w:t>
      </w:r>
      <w:r w:rsidRPr="006C772F">
        <w:rPr>
          <w:i w:val="0"/>
          <w:sz w:val="22"/>
          <w:szCs w:val="22"/>
        </w:rPr>
        <w:t xml:space="preserve"> prior to the opening of bids.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No bid shall be withdrawn in the interval between the opening of Bids and the expiration of the period of Bid validity specified in ITB section [2.4.8].</w:t>
      </w:r>
    </w:p>
    <w:p w:rsidR="003C6608" w:rsidRPr="006C772F" w:rsidRDefault="003C6608" w:rsidP="003C6608">
      <w:pPr>
        <w:pStyle w:val="Heading3"/>
        <w:numPr>
          <w:ilvl w:val="2"/>
          <w:numId w:val="30"/>
        </w:numPr>
        <w:jc w:val="both"/>
        <w:rPr>
          <w:sz w:val="22"/>
          <w:szCs w:val="22"/>
        </w:rPr>
      </w:pPr>
      <w:bookmarkStart w:id="67" w:name="_Toc283476697"/>
      <w:bookmarkStart w:id="68" w:name="_Toc413054054"/>
      <w:r w:rsidRPr="006C772F">
        <w:rPr>
          <w:sz w:val="22"/>
          <w:szCs w:val="22"/>
        </w:rPr>
        <w:t>Cancellation of Bidding Process</w:t>
      </w:r>
      <w:bookmarkEnd w:id="66"/>
      <w:bookmarkEnd w:id="67"/>
      <w:bookmarkEnd w:id="68"/>
    </w:p>
    <w:p w:rsidR="003C6608" w:rsidRPr="006C772F" w:rsidRDefault="00D47118" w:rsidP="003C6608">
      <w:pPr>
        <w:pStyle w:val="Header"/>
        <w:numPr>
          <w:ilvl w:val="0"/>
          <w:numId w:val="4"/>
        </w:numPr>
        <w:tabs>
          <w:tab w:val="left" w:pos="1080"/>
        </w:tabs>
        <w:spacing w:after="240"/>
        <w:jc w:val="both"/>
        <w:rPr>
          <w:i w:val="0"/>
          <w:sz w:val="22"/>
          <w:szCs w:val="22"/>
        </w:rPr>
      </w:pPr>
      <w:r>
        <w:rPr>
          <w:i w:val="0"/>
          <w:sz w:val="22"/>
          <w:szCs w:val="22"/>
        </w:rPr>
        <w:t>S</w:t>
      </w:r>
      <w:r w:rsidR="0058224B">
        <w:rPr>
          <w:i w:val="0"/>
          <w:sz w:val="22"/>
          <w:szCs w:val="22"/>
        </w:rPr>
        <w:t>I</w:t>
      </w:r>
      <w:r>
        <w:rPr>
          <w:i w:val="0"/>
          <w:sz w:val="22"/>
          <w:szCs w:val="22"/>
        </w:rPr>
        <w:t>L</w:t>
      </w:r>
      <w:r w:rsidR="003C6608" w:rsidRPr="006C772F">
        <w:rPr>
          <w:i w:val="0"/>
          <w:sz w:val="22"/>
          <w:szCs w:val="22"/>
        </w:rPr>
        <w:t xml:space="preserve"> may cancel the bidding process at any time prior to the acceptance of a bid or proposal; </w:t>
      </w:r>
      <w:r w:rsidR="003C6608" w:rsidRPr="006C772F">
        <w:rPr>
          <w:i w:val="0"/>
          <w:sz w:val="22"/>
          <w:szCs w:val="22"/>
          <w:u w:val="single"/>
        </w:rPr>
        <w:t>[SPPRA Rule 25 (1)]</w:t>
      </w:r>
    </w:p>
    <w:p w:rsidR="003C6608" w:rsidRPr="006C772F" w:rsidRDefault="00D47118" w:rsidP="003C6608">
      <w:pPr>
        <w:pStyle w:val="Header"/>
        <w:numPr>
          <w:ilvl w:val="0"/>
          <w:numId w:val="4"/>
        </w:numPr>
        <w:tabs>
          <w:tab w:val="left" w:pos="1080"/>
        </w:tabs>
        <w:spacing w:after="240"/>
        <w:jc w:val="both"/>
        <w:rPr>
          <w:i w:val="0"/>
          <w:sz w:val="22"/>
          <w:szCs w:val="22"/>
        </w:rPr>
      </w:pPr>
      <w:r>
        <w:rPr>
          <w:i w:val="0"/>
          <w:sz w:val="22"/>
          <w:szCs w:val="22"/>
        </w:rPr>
        <w:t>S</w:t>
      </w:r>
      <w:r w:rsidR="0058224B">
        <w:rPr>
          <w:i w:val="0"/>
          <w:sz w:val="22"/>
          <w:szCs w:val="22"/>
        </w:rPr>
        <w:t>I</w:t>
      </w:r>
      <w:r>
        <w:rPr>
          <w:i w:val="0"/>
          <w:sz w:val="22"/>
          <w:szCs w:val="22"/>
        </w:rPr>
        <w:t>L</w:t>
      </w:r>
      <w:r w:rsidR="003C6608" w:rsidRPr="006C772F">
        <w:rPr>
          <w:i w:val="0"/>
          <w:sz w:val="22"/>
          <w:szCs w:val="22"/>
        </w:rPr>
        <w:t xml:space="preserve"> shall incur no liability towards the bidders, solely by virtue of its invoking sub-rule (2.5.7 – 1); </w:t>
      </w:r>
      <w:r w:rsidR="003C6608" w:rsidRPr="006C772F">
        <w:rPr>
          <w:i w:val="0"/>
          <w:sz w:val="22"/>
          <w:szCs w:val="22"/>
          <w:u w:val="single"/>
        </w:rPr>
        <w:t>[SPPRA Rule 25 (2)]</w:t>
      </w:r>
    </w:p>
    <w:p w:rsidR="003C6608" w:rsidRPr="006C772F" w:rsidRDefault="003C6608" w:rsidP="003C6608">
      <w:pPr>
        <w:pStyle w:val="Header"/>
        <w:numPr>
          <w:ilvl w:val="0"/>
          <w:numId w:val="4"/>
        </w:numPr>
        <w:tabs>
          <w:tab w:val="left" w:pos="1080"/>
        </w:tabs>
        <w:spacing w:after="240"/>
        <w:jc w:val="both"/>
        <w:rPr>
          <w:i w:val="0"/>
          <w:sz w:val="22"/>
          <w:szCs w:val="22"/>
        </w:rPr>
      </w:pPr>
      <w:r w:rsidRPr="006C772F">
        <w:rPr>
          <w:i w:val="0"/>
          <w:sz w:val="22"/>
          <w:szCs w:val="22"/>
        </w:rPr>
        <w:t xml:space="preserve">Intimation of the cancellation of bidding process shall be given promptly to all bidders and bid security shall be returned along with such intimation; </w:t>
      </w:r>
      <w:r w:rsidRPr="006C772F">
        <w:rPr>
          <w:i w:val="0"/>
          <w:sz w:val="22"/>
          <w:szCs w:val="22"/>
          <w:u w:val="single"/>
        </w:rPr>
        <w:t xml:space="preserve">[SPPRA Rule 25 (3)] </w:t>
      </w:r>
    </w:p>
    <w:p w:rsidR="003C6608" w:rsidRPr="006C772F" w:rsidRDefault="00D47118" w:rsidP="003C6608">
      <w:pPr>
        <w:pStyle w:val="Header"/>
        <w:numPr>
          <w:ilvl w:val="0"/>
          <w:numId w:val="4"/>
        </w:numPr>
        <w:tabs>
          <w:tab w:val="left" w:pos="1080"/>
        </w:tabs>
        <w:spacing w:after="240"/>
        <w:jc w:val="both"/>
        <w:rPr>
          <w:i w:val="0"/>
          <w:sz w:val="22"/>
          <w:szCs w:val="22"/>
        </w:rPr>
      </w:pPr>
      <w:r>
        <w:rPr>
          <w:i w:val="0"/>
          <w:sz w:val="22"/>
          <w:szCs w:val="22"/>
        </w:rPr>
        <w:t>S</w:t>
      </w:r>
      <w:r w:rsidR="0058224B">
        <w:rPr>
          <w:i w:val="0"/>
          <w:sz w:val="22"/>
          <w:szCs w:val="22"/>
        </w:rPr>
        <w:t>I</w:t>
      </w:r>
      <w:r>
        <w:rPr>
          <w:i w:val="0"/>
          <w:sz w:val="22"/>
          <w:szCs w:val="22"/>
        </w:rPr>
        <w:t>L</w:t>
      </w:r>
      <w:r w:rsidR="003C6608" w:rsidRPr="006C772F">
        <w:rPr>
          <w:i w:val="0"/>
          <w:sz w:val="22"/>
          <w:szCs w:val="22"/>
        </w:rPr>
        <w:t xml:space="preserve"> shall, upon request by any of the bidders, communicate to such bidder, grounds for the cancellation of bidding process, but is not required to justify such grounds. </w:t>
      </w:r>
      <w:r w:rsidR="003C6608" w:rsidRPr="006C772F">
        <w:rPr>
          <w:i w:val="0"/>
          <w:sz w:val="22"/>
          <w:szCs w:val="22"/>
          <w:u w:val="single"/>
        </w:rPr>
        <w:t>[SPPRA Rule 25 (4)]</w:t>
      </w:r>
    </w:p>
    <w:p w:rsidR="003C6608" w:rsidRPr="006C772F" w:rsidRDefault="003C6608" w:rsidP="003C6608">
      <w:pPr>
        <w:pStyle w:val="Heading3"/>
        <w:numPr>
          <w:ilvl w:val="2"/>
          <w:numId w:val="30"/>
        </w:numPr>
        <w:jc w:val="both"/>
        <w:rPr>
          <w:sz w:val="22"/>
          <w:szCs w:val="22"/>
        </w:rPr>
      </w:pPr>
      <w:bookmarkStart w:id="69" w:name="_Toc283476698"/>
      <w:bookmarkStart w:id="70" w:name="_Toc413054055"/>
      <w:r w:rsidRPr="006C772F">
        <w:rPr>
          <w:sz w:val="22"/>
          <w:szCs w:val="22"/>
        </w:rPr>
        <w:t>Mechanism for Redressal of Grievances</w:t>
      </w:r>
      <w:bookmarkEnd w:id="69"/>
      <w:bookmarkEnd w:id="70"/>
    </w:p>
    <w:p w:rsidR="003C6608" w:rsidRPr="006C772F" w:rsidRDefault="00DB22E4" w:rsidP="003C6608">
      <w:pPr>
        <w:pStyle w:val="BodyText"/>
        <w:jc w:val="both"/>
        <w:rPr>
          <w:szCs w:val="22"/>
        </w:rPr>
      </w:pPr>
      <w:r>
        <w:rPr>
          <w:szCs w:val="22"/>
        </w:rPr>
        <w:t>SIL</w:t>
      </w:r>
      <w:r w:rsidR="003C6608" w:rsidRPr="006C772F">
        <w:rPr>
          <w:szCs w:val="22"/>
        </w:rPr>
        <w:t xml:space="preserve"> has a Committee for Complaint Redressal to address the complaints of bidder that may occur during the procurement proceedings. </w:t>
      </w:r>
      <w:r w:rsidR="003C6608" w:rsidRPr="006C772F">
        <w:rPr>
          <w:szCs w:val="22"/>
          <w:u w:val="single"/>
        </w:rPr>
        <w:t>[SPPRA Rule 31 (1)]</w:t>
      </w:r>
    </w:p>
    <w:p w:rsidR="003C6608" w:rsidRPr="006C772F" w:rsidRDefault="003C6608" w:rsidP="003C6608">
      <w:pPr>
        <w:pStyle w:val="BodyText"/>
        <w:jc w:val="both"/>
        <w:rPr>
          <w:szCs w:val="22"/>
          <w:u w:val="single"/>
        </w:rPr>
      </w:pPr>
      <w:r w:rsidRPr="006C772F">
        <w:rPr>
          <w:szCs w:val="22"/>
        </w:rPr>
        <w:t xml:space="preserve">Any bidder being aggrieved by any act or decision of the </w:t>
      </w:r>
      <w:r w:rsidR="00DB22E4">
        <w:rPr>
          <w:szCs w:val="22"/>
        </w:rPr>
        <w:t>SIL</w:t>
      </w:r>
      <w:r w:rsidRPr="006C772F">
        <w:rPr>
          <w:szCs w:val="22"/>
        </w:rPr>
        <w:t xml:space="preserve"> during procurement proceedings may lodge a written complaint after the decision causing the grievance has been announced. </w:t>
      </w:r>
      <w:r w:rsidRPr="006C772F">
        <w:rPr>
          <w:szCs w:val="22"/>
          <w:u w:val="single"/>
        </w:rPr>
        <w:t>[SPPRA Rule 31(3)]</w:t>
      </w:r>
    </w:p>
    <w:p w:rsidR="003C6608" w:rsidRPr="006C772F" w:rsidRDefault="003C6608" w:rsidP="003C6608">
      <w:pPr>
        <w:pStyle w:val="BodyText"/>
        <w:jc w:val="both"/>
        <w:rPr>
          <w:szCs w:val="22"/>
        </w:rPr>
      </w:pPr>
      <w:r w:rsidRPr="006C772F">
        <w:rPr>
          <w:szCs w:val="22"/>
        </w:rPr>
        <w:lastRenderedPageBreak/>
        <w:t xml:space="preserve">The complaint redressal committee upon receiving a complaint from an aggrieved bidder may, if satisfied; </w:t>
      </w:r>
      <w:r w:rsidRPr="006C772F">
        <w:rPr>
          <w:szCs w:val="22"/>
          <w:u w:val="single"/>
        </w:rPr>
        <w:t>[SPPRA Rule 31(4)]</w:t>
      </w:r>
    </w:p>
    <w:p w:rsidR="003C6608" w:rsidRPr="006C772F" w:rsidRDefault="003C6608" w:rsidP="003C6608">
      <w:pPr>
        <w:pStyle w:val="Header"/>
        <w:numPr>
          <w:ilvl w:val="0"/>
          <w:numId w:val="16"/>
        </w:numPr>
        <w:tabs>
          <w:tab w:val="left" w:pos="1080"/>
        </w:tabs>
        <w:spacing w:after="240"/>
        <w:jc w:val="both"/>
        <w:rPr>
          <w:i w:val="0"/>
          <w:sz w:val="22"/>
          <w:szCs w:val="22"/>
        </w:rPr>
      </w:pPr>
      <w:r w:rsidRPr="006C772F">
        <w:rPr>
          <w:i w:val="0"/>
          <w:sz w:val="22"/>
          <w:szCs w:val="22"/>
        </w:rPr>
        <w:t>prohibit the procurement committee from acting or deciding in a manner, inconsistent with these rules and regulations;</w:t>
      </w:r>
      <w:r w:rsidRPr="006C772F">
        <w:rPr>
          <w:i w:val="0"/>
          <w:sz w:val="22"/>
          <w:szCs w:val="22"/>
          <w:u w:val="single"/>
        </w:rPr>
        <w:t>[SPPRA Rule 31(4-a)]</w:t>
      </w:r>
    </w:p>
    <w:p w:rsidR="003C6608" w:rsidRPr="006C772F" w:rsidRDefault="003C6608" w:rsidP="003C6608">
      <w:pPr>
        <w:pStyle w:val="Header"/>
        <w:numPr>
          <w:ilvl w:val="0"/>
          <w:numId w:val="16"/>
        </w:numPr>
        <w:tabs>
          <w:tab w:val="left" w:pos="1080"/>
        </w:tabs>
        <w:spacing w:after="240"/>
        <w:jc w:val="both"/>
        <w:rPr>
          <w:i w:val="0"/>
          <w:sz w:val="22"/>
          <w:szCs w:val="22"/>
        </w:rPr>
      </w:pPr>
      <w:r w:rsidRPr="006C772F">
        <w:rPr>
          <w:i w:val="0"/>
          <w:sz w:val="22"/>
          <w:szCs w:val="22"/>
        </w:rPr>
        <w:t xml:space="preserve">annul in whole or in part, any unauthorized act or decision of the procurement committee; </w:t>
      </w:r>
      <w:r w:rsidRPr="006C772F">
        <w:rPr>
          <w:i w:val="0"/>
          <w:sz w:val="22"/>
          <w:szCs w:val="22"/>
          <w:u w:val="single"/>
        </w:rPr>
        <w:t xml:space="preserve">[SPPRA Rule 31(4-b)] </w:t>
      </w:r>
      <w:r w:rsidRPr="006C772F">
        <w:rPr>
          <w:i w:val="0"/>
          <w:sz w:val="22"/>
          <w:szCs w:val="22"/>
        </w:rPr>
        <w:t>and</w:t>
      </w:r>
    </w:p>
    <w:p w:rsidR="003C6608" w:rsidRPr="006C772F" w:rsidRDefault="003C6608" w:rsidP="003C6608">
      <w:pPr>
        <w:pStyle w:val="Header"/>
        <w:numPr>
          <w:ilvl w:val="0"/>
          <w:numId w:val="16"/>
        </w:numPr>
        <w:tabs>
          <w:tab w:val="left" w:pos="1080"/>
        </w:tabs>
        <w:spacing w:after="240"/>
        <w:jc w:val="both"/>
        <w:rPr>
          <w:i w:val="0"/>
          <w:sz w:val="22"/>
          <w:szCs w:val="22"/>
        </w:rPr>
      </w:pPr>
      <w:r w:rsidRPr="006C772F">
        <w:rPr>
          <w:i w:val="0"/>
          <w:sz w:val="22"/>
          <w:szCs w:val="22"/>
        </w:rPr>
        <w:t xml:space="preserve">reverse any decision of the procurement committee or substitute its own decision for such a decision; </w:t>
      </w:r>
    </w:p>
    <w:p w:rsidR="003C6608" w:rsidRPr="006C772F" w:rsidRDefault="003C6608" w:rsidP="003C6608">
      <w:pPr>
        <w:pStyle w:val="BodyText"/>
        <w:ind w:left="720"/>
        <w:jc w:val="both"/>
        <w:rPr>
          <w:szCs w:val="22"/>
        </w:rPr>
      </w:pPr>
      <w:r w:rsidRPr="006C772F">
        <w:rPr>
          <w:szCs w:val="22"/>
        </w:rPr>
        <w:t xml:space="preserve">Provided that the complaint redressal committee shall not make any decision to award the contract. </w:t>
      </w:r>
      <w:r w:rsidRPr="006C772F">
        <w:rPr>
          <w:szCs w:val="22"/>
          <w:u w:val="single"/>
        </w:rPr>
        <w:t>[SPPRA Rule 31(4-c)]</w:t>
      </w:r>
    </w:p>
    <w:p w:rsidR="003C6608" w:rsidRPr="006C772F" w:rsidRDefault="00DB22E4" w:rsidP="003C6608">
      <w:pPr>
        <w:pStyle w:val="BodyText"/>
        <w:jc w:val="both"/>
        <w:rPr>
          <w:szCs w:val="22"/>
        </w:rPr>
      </w:pPr>
      <w:r>
        <w:rPr>
          <w:szCs w:val="22"/>
        </w:rPr>
        <w:t>SIL</w:t>
      </w:r>
      <w:r w:rsidR="003C6608" w:rsidRPr="006C772F">
        <w:rPr>
          <w:szCs w:val="22"/>
        </w:rPr>
        <w:t xml:space="preserve"> shall announce its decision as to the grievance within seven (7) days. The decision shall be intimated to the Bidder and the Authority within three (3) working days by </w:t>
      </w:r>
      <w:r>
        <w:rPr>
          <w:szCs w:val="22"/>
        </w:rPr>
        <w:t>SIL</w:t>
      </w:r>
      <w:r w:rsidR="003C6608" w:rsidRPr="006C772F">
        <w:rPr>
          <w:szCs w:val="22"/>
        </w:rPr>
        <w:t xml:space="preserve">. </w:t>
      </w:r>
      <w:r w:rsidR="003C6608" w:rsidRPr="006C772F">
        <w:rPr>
          <w:szCs w:val="22"/>
          <w:u w:val="single"/>
        </w:rPr>
        <w:t>[SPPRA Rule 31(5)]</w:t>
      </w:r>
    </w:p>
    <w:p w:rsidR="003C6608" w:rsidRPr="006C772F" w:rsidRDefault="00D47118" w:rsidP="003C6608">
      <w:pPr>
        <w:pStyle w:val="BodyText"/>
        <w:jc w:val="both"/>
        <w:rPr>
          <w:szCs w:val="22"/>
          <w:u w:val="single"/>
        </w:rPr>
      </w:pPr>
      <w:r>
        <w:rPr>
          <w:szCs w:val="22"/>
        </w:rPr>
        <w:t>S</w:t>
      </w:r>
      <w:r w:rsidR="0066723D">
        <w:rPr>
          <w:szCs w:val="22"/>
        </w:rPr>
        <w:t>IL</w:t>
      </w:r>
      <w:r w:rsidR="003C6608" w:rsidRPr="006C772F">
        <w:rPr>
          <w:szCs w:val="22"/>
        </w:rPr>
        <w:t xml:space="preserve"> shall award the contract only after the decision of the complaint redressal committee </w:t>
      </w:r>
      <w:r w:rsidR="003C6608" w:rsidRPr="006C772F">
        <w:rPr>
          <w:szCs w:val="22"/>
          <w:u w:val="single"/>
        </w:rPr>
        <w:t>[SPPRA Rule 31 (6)]</w:t>
      </w:r>
    </w:p>
    <w:p w:rsidR="003C6608" w:rsidRPr="006C772F" w:rsidRDefault="003C6608" w:rsidP="003C6608">
      <w:pPr>
        <w:pStyle w:val="Header"/>
        <w:tabs>
          <w:tab w:val="left" w:pos="1080"/>
        </w:tabs>
        <w:spacing w:after="240"/>
        <w:jc w:val="both"/>
        <w:rPr>
          <w:i w:val="0"/>
          <w:sz w:val="22"/>
          <w:szCs w:val="22"/>
          <w:u w:val="single"/>
        </w:rPr>
      </w:pPr>
      <w:r w:rsidRPr="006C772F">
        <w:rPr>
          <w:i w:val="0"/>
          <w:sz w:val="22"/>
          <w:szCs w:val="22"/>
        </w:rPr>
        <w:t xml:space="preserve">Mere fact of lodging of a complaint by a bidder shall no warrant suspension of the procurement proceedings. </w:t>
      </w:r>
      <w:r w:rsidRPr="006C772F">
        <w:rPr>
          <w:i w:val="0"/>
          <w:sz w:val="22"/>
          <w:szCs w:val="22"/>
          <w:u w:val="single"/>
        </w:rPr>
        <w:t>[SPPRA Rule 31(7)]</w:t>
      </w:r>
    </w:p>
    <w:p w:rsidR="003C6608" w:rsidRPr="006C772F" w:rsidRDefault="003C6608" w:rsidP="003C6608">
      <w:pPr>
        <w:overflowPunct/>
        <w:spacing w:line="240" w:lineRule="auto"/>
        <w:textAlignment w:val="auto"/>
        <w:rPr>
          <w:szCs w:val="22"/>
        </w:rPr>
      </w:pPr>
      <w:r w:rsidRPr="006C772F">
        <w:rPr>
          <w:szCs w:val="22"/>
        </w:rPr>
        <w:t xml:space="preserve">A bidder not satisfied with decision of the </w:t>
      </w:r>
      <w:r w:rsidR="00D47118">
        <w:rPr>
          <w:szCs w:val="22"/>
        </w:rPr>
        <w:t>S</w:t>
      </w:r>
      <w:r w:rsidR="0058224B">
        <w:rPr>
          <w:szCs w:val="22"/>
        </w:rPr>
        <w:t>I</w:t>
      </w:r>
      <w:r w:rsidR="00D47118">
        <w:rPr>
          <w:szCs w:val="22"/>
        </w:rPr>
        <w:t>L</w:t>
      </w:r>
      <w:r w:rsidRPr="006C772F">
        <w:rPr>
          <w:szCs w:val="22"/>
        </w:rPr>
        <w:t xml:space="preserve"> complaints’ redressal committee may lodge an appeal to the Chief Secretary through the Authority, who shall refer the matter to a review panel in accordance with ITB section [2.5.9]</w:t>
      </w:r>
      <w:r w:rsidRPr="006C772F">
        <w:rPr>
          <w:szCs w:val="22"/>
          <w:lang w:val="en-US"/>
        </w:rPr>
        <w:t xml:space="preserve">; </w:t>
      </w:r>
      <w:r w:rsidRPr="006C772F">
        <w:rPr>
          <w:szCs w:val="22"/>
          <w:u w:val="single"/>
        </w:rPr>
        <w:t>[SPPRA Rule 31(8)]</w:t>
      </w:r>
    </w:p>
    <w:p w:rsidR="003C6608" w:rsidRPr="006C772F" w:rsidRDefault="003C6608" w:rsidP="003C6608">
      <w:pPr>
        <w:overflowPunct/>
        <w:spacing w:line="240" w:lineRule="auto"/>
        <w:jc w:val="both"/>
        <w:textAlignment w:val="auto"/>
        <w:rPr>
          <w:szCs w:val="22"/>
          <w:lang w:val="en-US"/>
        </w:rPr>
      </w:pPr>
    </w:p>
    <w:p w:rsidR="003C6608" w:rsidRPr="006C772F" w:rsidRDefault="003C6608" w:rsidP="003C6608">
      <w:pPr>
        <w:overflowPunct/>
        <w:spacing w:after="120" w:line="240" w:lineRule="auto"/>
        <w:jc w:val="both"/>
        <w:textAlignment w:val="auto"/>
        <w:rPr>
          <w:szCs w:val="22"/>
          <w:lang w:val="en-US"/>
        </w:rPr>
      </w:pPr>
      <w:r w:rsidRPr="006C772F">
        <w:rPr>
          <w:szCs w:val="22"/>
        </w:rPr>
        <w:t>A bidder may file an appeal to the Chief Secretary provided</w:t>
      </w:r>
      <w:r w:rsidRPr="006C772F">
        <w:rPr>
          <w:szCs w:val="22"/>
          <w:lang w:val="en-US"/>
        </w:rPr>
        <w:t xml:space="preserve">; </w:t>
      </w:r>
      <w:r w:rsidRPr="006C772F">
        <w:rPr>
          <w:szCs w:val="22"/>
          <w:u w:val="single"/>
        </w:rPr>
        <w:t>[SPPRA Rule 31(9)]</w:t>
      </w:r>
    </w:p>
    <w:p w:rsidR="003C6608" w:rsidRPr="006C772F" w:rsidRDefault="003C6608" w:rsidP="003C6608">
      <w:pPr>
        <w:pStyle w:val="Header"/>
        <w:numPr>
          <w:ilvl w:val="0"/>
          <w:numId w:val="19"/>
        </w:numPr>
        <w:tabs>
          <w:tab w:val="left" w:pos="1080"/>
        </w:tabs>
        <w:spacing w:after="240"/>
        <w:jc w:val="both"/>
        <w:rPr>
          <w:i w:val="0"/>
          <w:sz w:val="22"/>
          <w:szCs w:val="22"/>
        </w:rPr>
      </w:pPr>
      <w:r w:rsidRPr="006C772F">
        <w:rPr>
          <w:i w:val="0"/>
          <w:sz w:val="22"/>
          <w:szCs w:val="22"/>
        </w:rPr>
        <w:t xml:space="preserve">That the bidder has exhausted his complaint to the complaint redressal committee </w:t>
      </w:r>
      <w:r w:rsidRPr="006C772F">
        <w:rPr>
          <w:i w:val="0"/>
          <w:sz w:val="22"/>
          <w:szCs w:val="22"/>
          <w:u w:val="single"/>
        </w:rPr>
        <w:t>[SPPRA Rule 31(9-a)]</w:t>
      </w:r>
      <w:r w:rsidRPr="006C772F">
        <w:rPr>
          <w:i w:val="0"/>
          <w:sz w:val="22"/>
          <w:szCs w:val="22"/>
        </w:rPr>
        <w:t>; and</w:t>
      </w:r>
    </w:p>
    <w:p w:rsidR="003C6608" w:rsidRPr="006C772F" w:rsidRDefault="003C6608" w:rsidP="003C6608">
      <w:pPr>
        <w:pStyle w:val="Header"/>
        <w:numPr>
          <w:ilvl w:val="0"/>
          <w:numId w:val="19"/>
        </w:numPr>
        <w:tabs>
          <w:tab w:val="left" w:pos="1080"/>
        </w:tabs>
        <w:spacing w:after="240"/>
        <w:jc w:val="both"/>
        <w:rPr>
          <w:i w:val="0"/>
          <w:sz w:val="22"/>
          <w:szCs w:val="22"/>
        </w:rPr>
      </w:pPr>
      <w:r w:rsidRPr="006C772F">
        <w:rPr>
          <w:i w:val="0"/>
          <w:sz w:val="22"/>
          <w:szCs w:val="22"/>
        </w:rPr>
        <w:t xml:space="preserve">That he has not withdrawn the bid security deposited by him during the procurement process. </w:t>
      </w:r>
      <w:r w:rsidRPr="006C772F">
        <w:rPr>
          <w:i w:val="0"/>
          <w:sz w:val="22"/>
          <w:szCs w:val="22"/>
          <w:u w:val="single"/>
        </w:rPr>
        <w:t>[SPPRA Rule 31(9-b)]</w:t>
      </w:r>
    </w:p>
    <w:p w:rsidR="003C6608" w:rsidRPr="006C772F" w:rsidRDefault="003C6608" w:rsidP="003C6608">
      <w:pPr>
        <w:overflowPunct/>
        <w:spacing w:after="120" w:line="240" w:lineRule="auto"/>
        <w:jc w:val="both"/>
        <w:textAlignment w:val="auto"/>
        <w:rPr>
          <w:szCs w:val="22"/>
        </w:rPr>
      </w:pPr>
      <w:r w:rsidRPr="006C772F">
        <w:rPr>
          <w:szCs w:val="22"/>
        </w:rPr>
        <w:t xml:space="preserve">The bidder must submit the appeal to the Chief Secretary with the following documents: </w:t>
      </w:r>
      <w:r w:rsidRPr="006C772F">
        <w:rPr>
          <w:szCs w:val="22"/>
          <w:u w:val="single"/>
        </w:rPr>
        <w:t>[SPPRA Rule 31(10)]</w:t>
      </w:r>
    </w:p>
    <w:p w:rsidR="003C6608" w:rsidRPr="006C772F" w:rsidRDefault="003C6608" w:rsidP="003C6608">
      <w:pPr>
        <w:pStyle w:val="Header"/>
        <w:numPr>
          <w:ilvl w:val="0"/>
          <w:numId w:val="17"/>
        </w:numPr>
        <w:tabs>
          <w:tab w:val="left" w:pos="1080"/>
        </w:tabs>
        <w:spacing w:after="240"/>
        <w:jc w:val="both"/>
        <w:rPr>
          <w:i w:val="0"/>
          <w:sz w:val="22"/>
          <w:szCs w:val="22"/>
        </w:rPr>
      </w:pPr>
      <w:r w:rsidRPr="006C772F">
        <w:rPr>
          <w:i w:val="0"/>
          <w:sz w:val="22"/>
          <w:szCs w:val="22"/>
        </w:rPr>
        <w:t>a letter stating his wish to appeal to the Review Panel and the nature of complaint;</w:t>
      </w:r>
      <w:r w:rsidRPr="006C772F">
        <w:rPr>
          <w:i w:val="0"/>
          <w:sz w:val="22"/>
          <w:szCs w:val="22"/>
          <w:u w:val="single"/>
        </w:rPr>
        <w:t>[SPPRA Rule 31(10-a)]</w:t>
      </w:r>
    </w:p>
    <w:p w:rsidR="003C6608" w:rsidRPr="006C772F" w:rsidRDefault="003C6608" w:rsidP="003C6608">
      <w:pPr>
        <w:pStyle w:val="Header"/>
        <w:numPr>
          <w:ilvl w:val="0"/>
          <w:numId w:val="17"/>
        </w:numPr>
        <w:tabs>
          <w:tab w:val="left" w:pos="1080"/>
        </w:tabs>
        <w:spacing w:after="240"/>
        <w:jc w:val="both"/>
        <w:rPr>
          <w:i w:val="0"/>
          <w:sz w:val="22"/>
          <w:szCs w:val="22"/>
        </w:rPr>
      </w:pPr>
      <w:r w:rsidRPr="006C772F">
        <w:rPr>
          <w:i w:val="0"/>
          <w:sz w:val="22"/>
          <w:szCs w:val="22"/>
        </w:rPr>
        <w:t xml:space="preserve">a copy of the complaint earlier submitted to the complaint redressal committee of the Department and all supporting documents in a sealed envelope; </w:t>
      </w:r>
      <w:r w:rsidRPr="006C772F">
        <w:rPr>
          <w:i w:val="0"/>
          <w:sz w:val="22"/>
          <w:szCs w:val="22"/>
          <w:u w:val="single"/>
        </w:rPr>
        <w:t>[SPPRA Rule 31(10-b)]</w:t>
      </w:r>
      <w:r w:rsidRPr="006C772F">
        <w:rPr>
          <w:i w:val="0"/>
          <w:sz w:val="22"/>
          <w:szCs w:val="22"/>
        </w:rPr>
        <w:t xml:space="preserve"> and</w:t>
      </w:r>
    </w:p>
    <w:p w:rsidR="003C6608" w:rsidRPr="006C772F" w:rsidRDefault="003C6608" w:rsidP="003C6608">
      <w:pPr>
        <w:overflowPunct/>
        <w:spacing w:after="120" w:line="240" w:lineRule="auto"/>
        <w:jc w:val="both"/>
        <w:textAlignment w:val="auto"/>
        <w:rPr>
          <w:i/>
          <w:szCs w:val="22"/>
        </w:rPr>
      </w:pPr>
      <w:r w:rsidRPr="006C772F">
        <w:rPr>
          <w:szCs w:val="22"/>
        </w:rPr>
        <w:t>Upon receipt of an appeal and registration fee, the Chief Secretary shall select a Review Panel to examine the complaint. Simultaneously, the Authority shall inform the bidder and the Head of the concerned Department of the action taken by the Chief Secretary</w:t>
      </w:r>
      <w:r w:rsidRPr="006C772F">
        <w:rPr>
          <w:i/>
          <w:szCs w:val="22"/>
        </w:rPr>
        <w:t xml:space="preserve">. </w:t>
      </w:r>
      <w:r w:rsidRPr="006C772F">
        <w:rPr>
          <w:szCs w:val="22"/>
          <w:u w:val="single"/>
        </w:rPr>
        <w:t>[SPPRA Rule 31(11)]</w:t>
      </w:r>
    </w:p>
    <w:p w:rsidR="003C6608" w:rsidRPr="006C772F" w:rsidRDefault="003C6608" w:rsidP="003C6608">
      <w:pPr>
        <w:overflowPunct/>
        <w:spacing w:after="120" w:line="240" w:lineRule="auto"/>
        <w:jc w:val="both"/>
        <w:textAlignment w:val="auto"/>
        <w:rPr>
          <w:szCs w:val="22"/>
        </w:rPr>
      </w:pPr>
      <w:r w:rsidRPr="006C772F">
        <w:rPr>
          <w:szCs w:val="22"/>
        </w:rPr>
        <w:t xml:space="preserve">On receipt of reference from the Chief Secretary, the Chairperson of the Review Panel shall convene a meeting of the review panel within five working days. </w:t>
      </w:r>
      <w:r w:rsidRPr="006C772F">
        <w:rPr>
          <w:szCs w:val="22"/>
          <w:u w:val="single"/>
        </w:rPr>
        <w:t>[SPPRA Rule 31(12)]</w:t>
      </w:r>
    </w:p>
    <w:p w:rsidR="003C6608" w:rsidRPr="006C772F" w:rsidRDefault="003C6608" w:rsidP="003C6608">
      <w:pPr>
        <w:overflowPunct/>
        <w:spacing w:after="120" w:line="240" w:lineRule="auto"/>
        <w:jc w:val="both"/>
        <w:textAlignment w:val="auto"/>
        <w:rPr>
          <w:szCs w:val="22"/>
        </w:rPr>
      </w:pPr>
      <w:r w:rsidRPr="006C772F">
        <w:rPr>
          <w:szCs w:val="22"/>
        </w:rPr>
        <w:t xml:space="preserve">Unless the Review Panel recommends dismissal of the complaint being frivolous, in which case the bidder shall loose the bid security deposited with the </w:t>
      </w:r>
      <w:r w:rsidR="00D47118">
        <w:rPr>
          <w:szCs w:val="22"/>
        </w:rPr>
        <w:t>S</w:t>
      </w:r>
      <w:r w:rsidR="0058224B">
        <w:rPr>
          <w:szCs w:val="22"/>
        </w:rPr>
        <w:t>I</w:t>
      </w:r>
      <w:r w:rsidR="00D47118">
        <w:rPr>
          <w:szCs w:val="22"/>
        </w:rPr>
        <w:t>L</w:t>
      </w:r>
      <w:r w:rsidRPr="006C772F">
        <w:rPr>
          <w:szCs w:val="22"/>
        </w:rPr>
        <w:t xml:space="preserve">, the Review Panel may: </w:t>
      </w:r>
      <w:r w:rsidRPr="006C772F">
        <w:rPr>
          <w:szCs w:val="22"/>
          <w:u w:val="single"/>
        </w:rPr>
        <w:t>[SPPRA Rule 31(13)]</w:t>
      </w:r>
    </w:p>
    <w:p w:rsidR="003C6608" w:rsidRPr="006C772F" w:rsidRDefault="003C6608" w:rsidP="003C6608">
      <w:pPr>
        <w:pStyle w:val="Header"/>
        <w:numPr>
          <w:ilvl w:val="0"/>
          <w:numId w:val="18"/>
        </w:numPr>
        <w:tabs>
          <w:tab w:val="left" w:pos="1080"/>
        </w:tabs>
        <w:spacing w:after="240"/>
        <w:jc w:val="both"/>
        <w:rPr>
          <w:i w:val="0"/>
          <w:sz w:val="22"/>
          <w:szCs w:val="22"/>
        </w:rPr>
      </w:pPr>
      <w:r w:rsidRPr="006C772F">
        <w:rPr>
          <w:i w:val="0"/>
          <w:sz w:val="22"/>
          <w:szCs w:val="22"/>
        </w:rPr>
        <w:t xml:space="preserve">propose rejection of the complaint, stating its reasons; </w:t>
      </w:r>
      <w:r w:rsidRPr="006C772F">
        <w:rPr>
          <w:i w:val="0"/>
          <w:sz w:val="22"/>
          <w:szCs w:val="22"/>
          <w:u w:val="single"/>
        </w:rPr>
        <w:t>[SPPRA Rule 31(13-a)]</w:t>
      </w:r>
    </w:p>
    <w:p w:rsidR="003C6608" w:rsidRPr="006C772F" w:rsidRDefault="003C6608" w:rsidP="003C6608">
      <w:pPr>
        <w:pStyle w:val="Header"/>
        <w:numPr>
          <w:ilvl w:val="0"/>
          <w:numId w:val="18"/>
        </w:numPr>
        <w:tabs>
          <w:tab w:val="left" w:pos="1080"/>
        </w:tabs>
        <w:spacing w:after="240"/>
        <w:jc w:val="both"/>
        <w:rPr>
          <w:i w:val="0"/>
          <w:sz w:val="22"/>
          <w:szCs w:val="22"/>
        </w:rPr>
      </w:pPr>
      <w:r w:rsidRPr="006C772F">
        <w:rPr>
          <w:i w:val="0"/>
          <w:sz w:val="22"/>
          <w:szCs w:val="22"/>
        </w:rPr>
        <w:t xml:space="preserve">state the rules or principles that govern the subject matter of the complaint; </w:t>
      </w:r>
      <w:r w:rsidRPr="006C772F">
        <w:rPr>
          <w:i w:val="0"/>
          <w:sz w:val="22"/>
          <w:szCs w:val="22"/>
          <w:u w:val="single"/>
        </w:rPr>
        <w:t>[SPPRA Rule 31(13-b)]</w:t>
      </w:r>
    </w:p>
    <w:p w:rsidR="003C6608" w:rsidRPr="006C772F" w:rsidRDefault="003C6608" w:rsidP="003C6608">
      <w:pPr>
        <w:pStyle w:val="Header"/>
        <w:numPr>
          <w:ilvl w:val="0"/>
          <w:numId w:val="18"/>
        </w:numPr>
        <w:tabs>
          <w:tab w:val="left" w:pos="1080"/>
        </w:tabs>
        <w:spacing w:after="240"/>
        <w:jc w:val="both"/>
        <w:rPr>
          <w:i w:val="0"/>
          <w:sz w:val="22"/>
          <w:szCs w:val="22"/>
        </w:rPr>
      </w:pPr>
      <w:r w:rsidRPr="006C772F">
        <w:rPr>
          <w:i w:val="0"/>
          <w:sz w:val="22"/>
          <w:szCs w:val="22"/>
        </w:rPr>
        <w:t>point out the infirmities and breach of rules and regulations by the procuring agencies;</w:t>
      </w:r>
      <w:r w:rsidRPr="006C772F">
        <w:rPr>
          <w:i w:val="0"/>
          <w:sz w:val="22"/>
          <w:szCs w:val="22"/>
          <w:u w:val="single"/>
        </w:rPr>
        <w:t xml:space="preserve"> [SPPRA Rule 31(13-c)]</w:t>
      </w:r>
    </w:p>
    <w:p w:rsidR="003C6608" w:rsidRPr="006C772F" w:rsidRDefault="003C6608" w:rsidP="003C6608">
      <w:pPr>
        <w:pStyle w:val="Header"/>
        <w:numPr>
          <w:ilvl w:val="0"/>
          <w:numId w:val="18"/>
        </w:numPr>
        <w:tabs>
          <w:tab w:val="left" w:pos="1080"/>
        </w:tabs>
        <w:spacing w:after="240"/>
        <w:jc w:val="both"/>
        <w:rPr>
          <w:i w:val="0"/>
          <w:sz w:val="22"/>
          <w:szCs w:val="22"/>
        </w:rPr>
      </w:pPr>
      <w:r w:rsidRPr="006C772F">
        <w:rPr>
          <w:i w:val="0"/>
          <w:sz w:val="22"/>
          <w:szCs w:val="22"/>
        </w:rPr>
        <w:t xml:space="preserve">suggest annulment in whole or in part of a non-compliant act or decision of a </w:t>
      </w:r>
      <w:r w:rsidR="00D47118">
        <w:rPr>
          <w:i w:val="0"/>
          <w:sz w:val="22"/>
          <w:szCs w:val="22"/>
        </w:rPr>
        <w:t>S</w:t>
      </w:r>
      <w:r w:rsidR="0058224B">
        <w:rPr>
          <w:i w:val="0"/>
          <w:sz w:val="22"/>
          <w:szCs w:val="22"/>
        </w:rPr>
        <w:t>I</w:t>
      </w:r>
      <w:r w:rsidR="00D47118">
        <w:rPr>
          <w:i w:val="0"/>
          <w:sz w:val="22"/>
          <w:szCs w:val="22"/>
        </w:rPr>
        <w:t>L</w:t>
      </w:r>
      <w:r w:rsidRPr="006C772F">
        <w:rPr>
          <w:i w:val="0"/>
          <w:sz w:val="22"/>
          <w:szCs w:val="22"/>
        </w:rPr>
        <w:t xml:space="preserve">, other than any act or decision bringing the procurement contract into force; </w:t>
      </w:r>
      <w:r w:rsidRPr="006C772F">
        <w:rPr>
          <w:i w:val="0"/>
          <w:sz w:val="22"/>
          <w:szCs w:val="22"/>
          <w:u w:val="single"/>
        </w:rPr>
        <w:t>[SPPRA Rule 31(13-d)]</w:t>
      </w:r>
    </w:p>
    <w:p w:rsidR="003C6608" w:rsidRPr="006C772F" w:rsidRDefault="003C6608" w:rsidP="003C6608">
      <w:pPr>
        <w:pStyle w:val="Header"/>
        <w:numPr>
          <w:ilvl w:val="0"/>
          <w:numId w:val="18"/>
        </w:numPr>
        <w:tabs>
          <w:tab w:val="left" w:pos="1080"/>
        </w:tabs>
        <w:spacing w:after="240"/>
        <w:jc w:val="both"/>
        <w:rPr>
          <w:i w:val="0"/>
          <w:sz w:val="22"/>
          <w:szCs w:val="22"/>
        </w:rPr>
      </w:pPr>
      <w:r w:rsidRPr="006C772F">
        <w:rPr>
          <w:i w:val="0"/>
          <w:sz w:val="22"/>
          <w:szCs w:val="22"/>
        </w:rPr>
        <w:t xml:space="preserve">if the </w:t>
      </w:r>
      <w:r w:rsidR="00D47118">
        <w:rPr>
          <w:i w:val="0"/>
          <w:sz w:val="22"/>
          <w:szCs w:val="22"/>
        </w:rPr>
        <w:t>S</w:t>
      </w:r>
      <w:r w:rsidR="0058224B">
        <w:rPr>
          <w:i w:val="0"/>
          <w:sz w:val="22"/>
          <w:szCs w:val="22"/>
        </w:rPr>
        <w:t>I</w:t>
      </w:r>
      <w:r w:rsidR="00D47118">
        <w:rPr>
          <w:i w:val="0"/>
          <w:sz w:val="22"/>
          <w:szCs w:val="22"/>
        </w:rPr>
        <w:t>L</w:t>
      </w:r>
      <w:r w:rsidRPr="006C772F">
        <w:rPr>
          <w:i w:val="0"/>
          <w:sz w:val="22"/>
          <w:szCs w:val="22"/>
        </w:rPr>
        <w:t xml:space="preserve"> is in breach of its obligations under the Act, Rules or Regulations, suggest the payment of compensation by the officer(s) responsible for mis-procurement for cost incurred by the bidder on preparation of bid, including the cost of the complaint registration fee paid by the complainant; </w:t>
      </w:r>
      <w:r w:rsidRPr="006C772F">
        <w:rPr>
          <w:i w:val="0"/>
          <w:sz w:val="22"/>
          <w:szCs w:val="22"/>
          <w:u w:val="single"/>
        </w:rPr>
        <w:t>[SPPRA Rule 31(13-e)]</w:t>
      </w:r>
      <w:r w:rsidRPr="006C772F">
        <w:rPr>
          <w:i w:val="0"/>
          <w:sz w:val="22"/>
          <w:szCs w:val="22"/>
        </w:rPr>
        <w:t>or</w:t>
      </w:r>
    </w:p>
    <w:p w:rsidR="003C6608" w:rsidRPr="006C772F" w:rsidRDefault="003C6608" w:rsidP="003C6608">
      <w:pPr>
        <w:pStyle w:val="Header"/>
        <w:numPr>
          <w:ilvl w:val="0"/>
          <w:numId w:val="18"/>
        </w:numPr>
        <w:tabs>
          <w:tab w:val="left" w:pos="1080"/>
        </w:tabs>
        <w:spacing w:after="240"/>
        <w:jc w:val="both"/>
        <w:rPr>
          <w:sz w:val="22"/>
          <w:szCs w:val="22"/>
          <w:lang w:val="en-US"/>
        </w:rPr>
      </w:pPr>
      <w:r w:rsidRPr="006C772F">
        <w:rPr>
          <w:i w:val="0"/>
          <w:sz w:val="22"/>
          <w:szCs w:val="22"/>
        </w:rPr>
        <w:lastRenderedPageBreak/>
        <w:t>Recommends that the procurement proceedings may be terminated, in case the procurement contract</w:t>
      </w:r>
      <w:r w:rsidRPr="006C772F">
        <w:rPr>
          <w:i w:val="0"/>
          <w:sz w:val="22"/>
          <w:szCs w:val="22"/>
          <w:lang w:val="en-US"/>
        </w:rPr>
        <w:t xml:space="preserve"> has not been signed. </w:t>
      </w:r>
      <w:r w:rsidRPr="006C772F">
        <w:rPr>
          <w:i w:val="0"/>
          <w:sz w:val="22"/>
          <w:szCs w:val="22"/>
          <w:u w:val="single"/>
        </w:rPr>
        <w:t>[SPPRA Rule 31(13-f)]</w:t>
      </w:r>
    </w:p>
    <w:p w:rsidR="003C6608" w:rsidRPr="006C772F" w:rsidRDefault="003C6608" w:rsidP="003C6608">
      <w:pPr>
        <w:overflowPunct/>
        <w:spacing w:after="120" w:line="240" w:lineRule="auto"/>
        <w:jc w:val="both"/>
        <w:textAlignment w:val="auto"/>
        <w:rPr>
          <w:szCs w:val="22"/>
        </w:rPr>
      </w:pPr>
      <w:r w:rsidRPr="006C772F">
        <w:rPr>
          <w:szCs w:val="22"/>
        </w:rPr>
        <w:t xml:space="preserve">It shall be mandatory for both, the complainant and the </w:t>
      </w:r>
      <w:r w:rsidR="00D47118">
        <w:rPr>
          <w:szCs w:val="22"/>
        </w:rPr>
        <w:t>S</w:t>
      </w:r>
      <w:r w:rsidR="0096353E">
        <w:rPr>
          <w:szCs w:val="22"/>
        </w:rPr>
        <w:t>I</w:t>
      </w:r>
      <w:r w:rsidR="00D47118">
        <w:rPr>
          <w:szCs w:val="22"/>
        </w:rPr>
        <w:t>L</w:t>
      </w:r>
      <w:r w:rsidRPr="006C772F">
        <w:rPr>
          <w:szCs w:val="22"/>
        </w:rPr>
        <w:t xml:space="preserve"> to appear before the Review Panel as and when called and produce documents, when so required. The Review Panel shall issue the notice of appearance to the Head of the Department for its service who shall ensure the attendance of the Head of </w:t>
      </w:r>
      <w:r w:rsidR="00D47118">
        <w:rPr>
          <w:szCs w:val="22"/>
        </w:rPr>
        <w:t>S</w:t>
      </w:r>
      <w:r w:rsidR="0058224B">
        <w:rPr>
          <w:szCs w:val="22"/>
        </w:rPr>
        <w:t>I</w:t>
      </w:r>
      <w:r w:rsidR="00D47118">
        <w:rPr>
          <w:szCs w:val="22"/>
        </w:rPr>
        <w:t>L</w:t>
      </w:r>
      <w:r w:rsidRPr="006C772F">
        <w:rPr>
          <w:szCs w:val="22"/>
        </w:rPr>
        <w:t xml:space="preserve"> along with relevant record. In case of failure of Head of </w:t>
      </w:r>
      <w:r w:rsidR="00D47118">
        <w:rPr>
          <w:szCs w:val="22"/>
        </w:rPr>
        <w:t>S</w:t>
      </w:r>
      <w:r w:rsidR="0058224B">
        <w:rPr>
          <w:szCs w:val="22"/>
        </w:rPr>
        <w:t>I</w:t>
      </w:r>
      <w:r w:rsidR="00D47118">
        <w:rPr>
          <w:szCs w:val="22"/>
        </w:rPr>
        <w:t>L</w:t>
      </w:r>
      <w:r w:rsidRPr="006C772F">
        <w:rPr>
          <w:szCs w:val="22"/>
        </w:rPr>
        <w:t xml:space="preserve"> to appear before review panel despite service, the Authority shall bring the matter to the notice of Chief Secretary. In case the complainant fails to appear twice, despite service the reference may be decided ex-parte. The Review Panel shall hear the parties and give its recommendations to the Authority within thirty days of receipt of reference. In case, more time is required, the Review Panel may seek extension from the Chief Secretary through the Authority enumerating the reasons for delay. The Authority shall submit these recommendations to the Chief Secretary who shall decide the appeal keeping in view the recommendations of the Review Panel; Provided that the Chief Secretary may refer the matter back to the Review Panel, if there is some ambiguity or vagueness in the recommendations and a clarification is to be sought. The Review Panel shall clarify the matter within seven calendar days, following which the Chief Secretary would decide the matter; [SPPRA Rule 31(14)]</w:t>
      </w:r>
    </w:p>
    <w:p w:rsidR="003C6608" w:rsidRPr="006C772F" w:rsidRDefault="003C6608" w:rsidP="003C6608">
      <w:pPr>
        <w:overflowPunct/>
        <w:spacing w:line="240" w:lineRule="auto"/>
        <w:jc w:val="both"/>
        <w:textAlignment w:val="auto"/>
        <w:rPr>
          <w:szCs w:val="22"/>
        </w:rPr>
      </w:pPr>
      <w:r w:rsidRPr="006C772F">
        <w:rPr>
          <w:szCs w:val="22"/>
        </w:rPr>
        <w:t xml:space="preserve">The decision of the </w:t>
      </w:r>
      <w:r w:rsidRPr="0096353E">
        <w:rPr>
          <w:b/>
          <w:szCs w:val="22"/>
        </w:rPr>
        <w:t>Chief Secretary</w:t>
      </w:r>
      <w:r w:rsidRPr="006C772F">
        <w:rPr>
          <w:szCs w:val="22"/>
        </w:rPr>
        <w:t xml:space="preserve"> shall be final and the </w:t>
      </w:r>
      <w:r w:rsidR="00D47118">
        <w:rPr>
          <w:szCs w:val="22"/>
        </w:rPr>
        <w:t>S</w:t>
      </w:r>
      <w:r w:rsidR="0058224B">
        <w:rPr>
          <w:szCs w:val="22"/>
        </w:rPr>
        <w:t>I</w:t>
      </w:r>
      <w:r w:rsidR="00D47118">
        <w:rPr>
          <w:szCs w:val="22"/>
        </w:rPr>
        <w:t>L</w:t>
      </w:r>
      <w:r w:rsidRPr="006C772F">
        <w:rPr>
          <w:szCs w:val="22"/>
        </w:rPr>
        <w:t xml:space="preserve"> shall act upon such findings. After the decision has been issued, the complaint and the decision shall be hoisted by the Authority on its website within three working days; Provided that no information shall be disclosed if its disclosure would be against the public interest or may jeopardize national security. [SPPRA Rule 31(15)]</w:t>
      </w:r>
    </w:p>
    <w:p w:rsidR="003C6608" w:rsidRPr="006C772F" w:rsidRDefault="003C6608" w:rsidP="003C6608">
      <w:pPr>
        <w:pStyle w:val="Heading3"/>
        <w:numPr>
          <w:ilvl w:val="2"/>
          <w:numId w:val="30"/>
        </w:numPr>
        <w:jc w:val="both"/>
        <w:rPr>
          <w:sz w:val="22"/>
          <w:szCs w:val="22"/>
        </w:rPr>
      </w:pPr>
      <w:bookmarkStart w:id="71" w:name="_Toc283473576"/>
      <w:bookmarkStart w:id="72" w:name="_Toc283476699"/>
      <w:bookmarkStart w:id="73" w:name="_Toc413054056"/>
      <w:r w:rsidRPr="006C772F">
        <w:rPr>
          <w:sz w:val="22"/>
          <w:szCs w:val="22"/>
        </w:rPr>
        <w:t>Review Panel</w:t>
      </w:r>
      <w:bookmarkEnd w:id="71"/>
      <w:bookmarkEnd w:id="72"/>
      <w:bookmarkEnd w:id="73"/>
    </w:p>
    <w:p w:rsidR="003C6608" w:rsidRPr="006C772F" w:rsidRDefault="003C6608" w:rsidP="003C6608">
      <w:pPr>
        <w:overflowPunct/>
        <w:spacing w:line="240" w:lineRule="auto"/>
        <w:jc w:val="both"/>
        <w:textAlignment w:val="auto"/>
        <w:rPr>
          <w:szCs w:val="22"/>
        </w:rPr>
      </w:pPr>
      <w:r w:rsidRPr="006C772F">
        <w:rPr>
          <w:szCs w:val="22"/>
        </w:rPr>
        <w:t>The Authority shall maintain a list of Review Pane</w:t>
      </w:r>
      <w:r w:rsidR="00A74879">
        <w:rPr>
          <w:szCs w:val="22"/>
        </w:rPr>
        <w:t>l</w:t>
      </w:r>
      <w:r w:rsidRPr="006C772F">
        <w:rPr>
          <w:szCs w:val="22"/>
        </w:rPr>
        <w:t xml:space="preserve">lists for the purpose of reviewing a bidder’s complaint. The </w:t>
      </w:r>
      <w:r w:rsidR="006B6211" w:rsidRPr="006C772F">
        <w:rPr>
          <w:szCs w:val="22"/>
        </w:rPr>
        <w:t>Panellist</w:t>
      </w:r>
      <w:r w:rsidRPr="006C772F">
        <w:rPr>
          <w:szCs w:val="22"/>
        </w:rPr>
        <w:t xml:space="preserve"> shall be appointed on such terms and conditions as the Authority may from time to time notify with the approval of the Chief Secretary. </w:t>
      </w:r>
      <w:r w:rsidRPr="006C772F">
        <w:rPr>
          <w:szCs w:val="22"/>
          <w:u w:val="single"/>
        </w:rPr>
        <w:t>[SPPRA Rule 32(1)]</w:t>
      </w:r>
    </w:p>
    <w:p w:rsidR="003C6608" w:rsidRPr="006C772F" w:rsidRDefault="003C6608" w:rsidP="003C6608">
      <w:pPr>
        <w:overflowPunct/>
        <w:spacing w:line="240" w:lineRule="auto"/>
        <w:jc w:val="both"/>
        <w:textAlignment w:val="auto"/>
        <w:rPr>
          <w:szCs w:val="22"/>
        </w:rPr>
      </w:pPr>
    </w:p>
    <w:p w:rsidR="003C6608" w:rsidRPr="006C772F" w:rsidRDefault="003C6608" w:rsidP="003C6608">
      <w:pPr>
        <w:overflowPunct/>
        <w:spacing w:after="120" w:line="240" w:lineRule="auto"/>
        <w:jc w:val="both"/>
        <w:textAlignment w:val="auto"/>
        <w:rPr>
          <w:szCs w:val="22"/>
        </w:rPr>
      </w:pPr>
      <w:r w:rsidRPr="006C772F">
        <w:rPr>
          <w:szCs w:val="22"/>
        </w:rPr>
        <w:t>The List of Specialists shall be formed from a number [</w:t>
      </w:r>
      <w:r w:rsidRPr="006C772F">
        <w:rPr>
          <w:szCs w:val="22"/>
          <w:u w:val="single"/>
        </w:rPr>
        <w:t>SPPRA Rule 32(2)]</w:t>
      </w:r>
    </w:p>
    <w:p w:rsidR="003C6608" w:rsidRPr="006C772F" w:rsidRDefault="003C6608" w:rsidP="003C6608">
      <w:pPr>
        <w:pStyle w:val="Header"/>
        <w:numPr>
          <w:ilvl w:val="0"/>
          <w:numId w:val="20"/>
        </w:numPr>
        <w:tabs>
          <w:tab w:val="left" w:pos="1080"/>
        </w:tabs>
        <w:spacing w:after="240"/>
        <w:jc w:val="both"/>
        <w:rPr>
          <w:i w:val="0"/>
          <w:sz w:val="22"/>
          <w:szCs w:val="22"/>
        </w:rPr>
      </w:pPr>
      <w:r w:rsidRPr="006C772F">
        <w:rPr>
          <w:i w:val="0"/>
          <w:sz w:val="22"/>
          <w:szCs w:val="22"/>
        </w:rPr>
        <w:t xml:space="preserve">persons who have been legal professionals; </w:t>
      </w:r>
      <w:r w:rsidRPr="006C772F">
        <w:rPr>
          <w:i w:val="0"/>
          <w:sz w:val="22"/>
          <w:szCs w:val="22"/>
          <w:u w:val="single"/>
        </w:rPr>
        <w:t>[SPPRA Rule 32(2-a)]</w:t>
      </w:r>
    </w:p>
    <w:p w:rsidR="003C6608" w:rsidRPr="006C772F" w:rsidRDefault="003C6608" w:rsidP="003C6608">
      <w:pPr>
        <w:pStyle w:val="Header"/>
        <w:numPr>
          <w:ilvl w:val="0"/>
          <w:numId w:val="20"/>
        </w:numPr>
        <w:tabs>
          <w:tab w:val="left" w:pos="1080"/>
        </w:tabs>
        <w:spacing w:after="240"/>
        <w:jc w:val="both"/>
        <w:rPr>
          <w:i w:val="0"/>
          <w:sz w:val="22"/>
          <w:szCs w:val="22"/>
        </w:rPr>
      </w:pPr>
      <w:r w:rsidRPr="006C772F">
        <w:rPr>
          <w:i w:val="0"/>
          <w:sz w:val="22"/>
          <w:szCs w:val="22"/>
        </w:rPr>
        <w:t xml:space="preserve">persons who have been senior officers in the service of the Government with experience in the procurement area, </w:t>
      </w:r>
      <w:r w:rsidRPr="006C772F">
        <w:rPr>
          <w:i w:val="0"/>
          <w:sz w:val="22"/>
          <w:szCs w:val="22"/>
          <w:u w:val="single"/>
        </w:rPr>
        <w:t>[SPPRA Rule 32(2-b)]</w:t>
      </w:r>
      <w:r w:rsidRPr="006C772F">
        <w:rPr>
          <w:i w:val="0"/>
          <w:sz w:val="22"/>
          <w:szCs w:val="22"/>
        </w:rPr>
        <w:t>and</w:t>
      </w:r>
    </w:p>
    <w:p w:rsidR="003C6608" w:rsidRPr="006C772F" w:rsidRDefault="003C6608" w:rsidP="003C6608">
      <w:pPr>
        <w:pStyle w:val="Header"/>
        <w:numPr>
          <w:ilvl w:val="0"/>
          <w:numId w:val="20"/>
        </w:numPr>
        <w:tabs>
          <w:tab w:val="left" w:pos="1080"/>
        </w:tabs>
        <w:spacing w:after="240"/>
        <w:jc w:val="both"/>
        <w:rPr>
          <w:i w:val="0"/>
          <w:sz w:val="22"/>
          <w:szCs w:val="22"/>
        </w:rPr>
      </w:pPr>
      <w:r w:rsidRPr="006C772F">
        <w:rPr>
          <w:i w:val="0"/>
          <w:sz w:val="22"/>
          <w:szCs w:val="22"/>
        </w:rPr>
        <w:t xml:space="preserve">Persons from a list of specialists with experience in the relevant field. </w:t>
      </w:r>
      <w:r w:rsidRPr="006C772F">
        <w:rPr>
          <w:i w:val="0"/>
          <w:sz w:val="22"/>
          <w:szCs w:val="22"/>
          <w:u w:val="single"/>
        </w:rPr>
        <w:t>[SPPRA Rule 32(2-c)]</w:t>
      </w:r>
    </w:p>
    <w:p w:rsidR="003C6608" w:rsidRPr="006C772F" w:rsidRDefault="003C6608" w:rsidP="003C6608">
      <w:pPr>
        <w:overflowPunct/>
        <w:spacing w:after="120" w:line="240" w:lineRule="auto"/>
        <w:jc w:val="both"/>
        <w:textAlignment w:val="auto"/>
        <w:rPr>
          <w:szCs w:val="22"/>
        </w:rPr>
      </w:pPr>
      <w:r w:rsidRPr="006C772F">
        <w:rPr>
          <w:szCs w:val="22"/>
        </w:rPr>
        <w:t xml:space="preserve">The Specialists shall be grouped into a number of Review Panels, each with a nominated Chairperson, both as approved by the Chief Secretary. Each panel shall have a minimum of 3 members, one from each of the groups listed in sub rule (2) above and up to 2 co-opted members on a case-by-case basis depending upon the nature of the complaint. </w:t>
      </w:r>
      <w:r w:rsidRPr="006C772F">
        <w:rPr>
          <w:szCs w:val="22"/>
          <w:u w:val="single"/>
        </w:rPr>
        <w:t>[SPPRA Rule 32(3)]</w:t>
      </w:r>
    </w:p>
    <w:p w:rsidR="003C6608" w:rsidRDefault="003C6608" w:rsidP="003C6608">
      <w:pPr>
        <w:overflowPunct/>
        <w:spacing w:after="120" w:line="240" w:lineRule="auto"/>
        <w:jc w:val="both"/>
        <w:textAlignment w:val="auto"/>
        <w:rPr>
          <w:szCs w:val="22"/>
          <w:u w:val="single"/>
        </w:rPr>
      </w:pPr>
      <w:r w:rsidRPr="006C772F">
        <w:rPr>
          <w:szCs w:val="22"/>
        </w:rPr>
        <w:t xml:space="preserve">The specialists shall be paid remuneration for their services as determined by the Authority from time to time with the approval of the Chief Secretary. </w:t>
      </w:r>
      <w:r w:rsidRPr="006C772F">
        <w:rPr>
          <w:szCs w:val="22"/>
          <w:u w:val="single"/>
        </w:rPr>
        <w:t>[SPPRA Rule 32(4)]</w:t>
      </w:r>
    </w:p>
    <w:p w:rsidR="003C6608" w:rsidRPr="006C772F" w:rsidRDefault="003C6608" w:rsidP="003C6608">
      <w:pPr>
        <w:pStyle w:val="Heading3"/>
        <w:numPr>
          <w:ilvl w:val="2"/>
          <w:numId w:val="30"/>
        </w:numPr>
        <w:jc w:val="both"/>
        <w:rPr>
          <w:sz w:val="22"/>
          <w:szCs w:val="22"/>
        </w:rPr>
      </w:pPr>
      <w:bookmarkStart w:id="74" w:name="_Toc283476700"/>
      <w:bookmarkStart w:id="75" w:name="_Toc413054057"/>
      <w:r w:rsidRPr="006C772F">
        <w:rPr>
          <w:sz w:val="22"/>
          <w:szCs w:val="22"/>
        </w:rPr>
        <w:t>Matters not subject to Appeal or Review</w:t>
      </w:r>
      <w:bookmarkEnd w:id="74"/>
      <w:bookmarkEnd w:id="75"/>
    </w:p>
    <w:p w:rsidR="003C6608" w:rsidRPr="006C772F" w:rsidRDefault="003C6608" w:rsidP="003C6608">
      <w:pPr>
        <w:pStyle w:val="BodyText"/>
        <w:jc w:val="both"/>
        <w:rPr>
          <w:szCs w:val="22"/>
        </w:rPr>
      </w:pPr>
      <w:r w:rsidRPr="006C772F">
        <w:rPr>
          <w:szCs w:val="22"/>
        </w:rPr>
        <w:t xml:space="preserve">The following actions of the </w:t>
      </w:r>
      <w:r w:rsidR="00DB22E4">
        <w:rPr>
          <w:szCs w:val="22"/>
        </w:rPr>
        <w:t>SIL</w:t>
      </w:r>
      <w:r w:rsidRPr="006C772F">
        <w:rPr>
          <w:szCs w:val="22"/>
        </w:rPr>
        <w:t xml:space="preserve"> shall not be subject to the appeal or review: </w:t>
      </w:r>
      <w:r w:rsidRPr="006C772F">
        <w:rPr>
          <w:szCs w:val="22"/>
          <w:u w:val="single"/>
        </w:rPr>
        <w:t>[SPPRA Rule 33]</w:t>
      </w:r>
    </w:p>
    <w:p w:rsidR="003C6608" w:rsidRPr="006C772F" w:rsidRDefault="003C6608" w:rsidP="003C6608">
      <w:pPr>
        <w:pStyle w:val="BodyText"/>
        <w:numPr>
          <w:ilvl w:val="0"/>
          <w:numId w:val="7"/>
        </w:numPr>
        <w:jc w:val="both"/>
        <w:rPr>
          <w:szCs w:val="22"/>
        </w:rPr>
      </w:pPr>
      <w:r w:rsidRPr="006C772F">
        <w:rPr>
          <w:szCs w:val="22"/>
        </w:rPr>
        <w:t xml:space="preserve">Selection method adopted by the </w:t>
      </w:r>
      <w:r w:rsidR="00D47118">
        <w:rPr>
          <w:szCs w:val="22"/>
        </w:rPr>
        <w:t>S</w:t>
      </w:r>
      <w:r w:rsidR="0096353E">
        <w:rPr>
          <w:szCs w:val="22"/>
        </w:rPr>
        <w:t>I</w:t>
      </w:r>
      <w:r w:rsidR="00D47118">
        <w:rPr>
          <w:szCs w:val="22"/>
        </w:rPr>
        <w:t>L</w:t>
      </w:r>
      <w:r w:rsidRPr="006C772F">
        <w:rPr>
          <w:szCs w:val="22"/>
        </w:rPr>
        <w:t xml:space="preserve">; </w:t>
      </w:r>
      <w:r w:rsidRPr="006C772F">
        <w:rPr>
          <w:szCs w:val="22"/>
          <w:u w:val="single"/>
        </w:rPr>
        <w:t>[SPPRA Rule 33 (1)]</w:t>
      </w:r>
    </w:p>
    <w:p w:rsidR="003C6608" w:rsidRPr="006C772F" w:rsidRDefault="003C6608" w:rsidP="003C6608">
      <w:pPr>
        <w:pStyle w:val="BodyText"/>
        <w:numPr>
          <w:ilvl w:val="0"/>
          <w:numId w:val="7"/>
        </w:numPr>
        <w:jc w:val="both"/>
        <w:rPr>
          <w:szCs w:val="22"/>
        </w:rPr>
      </w:pPr>
      <w:r w:rsidRPr="006C772F">
        <w:rPr>
          <w:szCs w:val="22"/>
        </w:rPr>
        <w:t xml:space="preserve">Decision by the </w:t>
      </w:r>
      <w:r w:rsidR="00D47118">
        <w:rPr>
          <w:szCs w:val="22"/>
        </w:rPr>
        <w:t>S</w:t>
      </w:r>
      <w:r w:rsidR="0096353E">
        <w:rPr>
          <w:szCs w:val="22"/>
        </w:rPr>
        <w:t>I</w:t>
      </w:r>
      <w:r w:rsidR="00D47118">
        <w:rPr>
          <w:szCs w:val="22"/>
        </w:rPr>
        <w:t>L</w:t>
      </w:r>
      <w:r w:rsidRPr="006C772F">
        <w:rPr>
          <w:szCs w:val="22"/>
        </w:rPr>
        <w:t xml:space="preserve"> under ITB section [2.5.7]. </w:t>
      </w:r>
      <w:r w:rsidRPr="006C772F">
        <w:rPr>
          <w:szCs w:val="22"/>
          <w:u w:val="single"/>
        </w:rPr>
        <w:t>[SPPRA Rule 33 (2)]</w:t>
      </w:r>
    </w:p>
    <w:p w:rsidR="003C6608" w:rsidRPr="006C772F" w:rsidRDefault="003C6608" w:rsidP="003C6608">
      <w:pPr>
        <w:pStyle w:val="Heading2"/>
        <w:numPr>
          <w:ilvl w:val="1"/>
          <w:numId w:val="30"/>
        </w:numPr>
        <w:spacing w:after="240"/>
        <w:ind w:left="720" w:hanging="720"/>
        <w:jc w:val="both"/>
        <w:rPr>
          <w:sz w:val="22"/>
          <w:szCs w:val="22"/>
        </w:rPr>
      </w:pPr>
      <w:bookmarkStart w:id="76" w:name="_Toc276118297"/>
      <w:bookmarkStart w:id="77" w:name="_Toc283476701"/>
      <w:bookmarkStart w:id="78" w:name="_Toc413054058"/>
      <w:r w:rsidRPr="006C772F">
        <w:rPr>
          <w:sz w:val="22"/>
          <w:szCs w:val="22"/>
        </w:rPr>
        <w:t>Opening and Evaluation of Bids</w:t>
      </w:r>
      <w:bookmarkEnd w:id="76"/>
      <w:bookmarkEnd w:id="77"/>
      <w:bookmarkEnd w:id="78"/>
    </w:p>
    <w:p w:rsidR="003C6608" w:rsidRPr="006C772F" w:rsidRDefault="003C6608" w:rsidP="003C6608">
      <w:pPr>
        <w:pStyle w:val="Heading3"/>
        <w:numPr>
          <w:ilvl w:val="2"/>
          <w:numId w:val="30"/>
        </w:numPr>
        <w:jc w:val="both"/>
        <w:rPr>
          <w:sz w:val="22"/>
          <w:szCs w:val="22"/>
        </w:rPr>
      </w:pPr>
      <w:bookmarkStart w:id="79" w:name="_Toc276118298"/>
      <w:bookmarkStart w:id="80" w:name="_Toc283476702"/>
      <w:bookmarkStart w:id="81" w:name="_Toc413054059"/>
      <w:r w:rsidRPr="006C772F">
        <w:rPr>
          <w:sz w:val="22"/>
          <w:szCs w:val="22"/>
        </w:rPr>
        <w:t xml:space="preserve">Opening of Bids by </w:t>
      </w:r>
      <w:r w:rsidR="00D47118">
        <w:rPr>
          <w:sz w:val="22"/>
          <w:szCs w:val="22"/>
        </w:rPr>
        <w:t>S</w:t>
      </w:r>
      <w:r w:rsidR="0096353E">
        <w:rPr>
          <w:sz w:val="22"/>
          <w:szCs w:val="22"/>
        </w:rPr>
        <w:t>I</w:t>
      </w:r>
      <w:r w:rsidR="00D47118">
        <w:rPr>
          <w:sz w:val="22"/>
          <w:szCs w:val="22"/>
        </w:rPr>
        <w:t>L</w:t>
      </w:r>
      <w:bookmarkEnd w:id="79"/>
      <w:bookmarkEnd w:id="80"/>
      <w:bookmarkEnd w:id="81"/>
    </w:p>
    <w:p w:rsidR="003C6608" w:rsidRPr="006C772F" w:rsidRDefault="003C6608" w:rsidP="003C6608">
      <w:pPr>
        <w:pStyle w:val="Header"/>
        <w:tabs>
          <w:tab w:val="left" w:pos="1080"/>
        </w:tabs>
        <w:spacing w:after="240"/>
        <w:jc w:val="both"/>
        <w:rPr>
          <w:i w:val="0"/>
          <w:sz w:val="22"/>
          <w:szCs w:val="22"/>
          <w:u w:val="single"/>
        </w:rPr>
      </w:pPr>
      <w:r w:rsidRPr="006C772F">
        <w:rPr>
          <w:i w:val="0"/>
          <w:sz w:val="22"/>
          <w:szCs w:val="22"/>
        </w:rPr>
        <w:t xml:space="preserve">The opening of bids shall be as per the procedure set down in Section 2.4.1 dealing with Bidding Process. </w:t>
      </w:r>
    </w:p>
    <w:p w:rsidR="003C6608" w:rsidRPr="006C772F" w:rsidRDefault="003C6608" w:rsidP="003C6608">
      <w:pPr>
        <w:pStyle w:val="Heading3"/>
        <w:numPr>
          <w:ilvl w:val="2"/>
          <w:numId w:val="30"/>
        </w:numPr>
        <w:jc w:val="both"/>
        <w:rPr>
          <w:sz w:val="22"/>
          <w:szCs w:val="22"/>
        </w:rPr>
      </w:pPr>
      <w:bookmarkStart w:id="82" w:name="_Toc276118299"/>
      <w:bookmarkStart w:id="83" w:name="_Toc283476703"/>
      <w:bookmarkStart w:id="84" w:name="_Toc413054060"/>
      <w:r w:rsidRPr="006C772F">
        <w:rPr>
          <w:sz w:val="22"/>
          <w:szCs w:val="22"/>
        </w:rPr>
        <w:t>Clarification of Bids</w:t>
      </w:r>
      <w:bookmarkEnd w:id="82"/>
      <w:bookmarkEnd w:id="83"/>
      <w:bookmarkEnd w:id="84"/>
    </w:p>
    <w:p w:rsidR="003C6608" w:rsidRPr="006C772F" w:rsidRDefault="003C6608" w:rsidP="003C6608">
      <w:pPr>
        <w:pStyle w:val="Header"/>
        <w:tabs>
          <w:tab w:val="left" w:pos="1080"/>
        </w:tabs>
        <w:spacing w:after="240"/>
        <w:jc w:val="both"/>
        <w:rPr>
          <w:i w:val="0"/>
          <w:sz w:val="22"/>
          <w:szCs w:val="22"/>
          <w:u w:val="single"/>
        </w:rPr>
      </w:pPr>
      <w:r w:rsidRPr="006C772F">
        <w:rPr>
          <w:i w:val="0"/>
          <w:sz w:val="22"/>
          <w:szCs w:val="22"/>
        </w:rPr>
        <w:t xml:space="preserve">No Bidder shall be allowed to alter or modify his bids after the expiry of deadline for the receipt of the bids unless, </w:t>
      </w:r>
      <w:r w:rsidR="00D47118">
        <w:rPr>
          <w:i w:val="0"/>
          <w:sz w:val="22"/>
          <w:szCs w:val="22"/>
        </w:rPr>
        <w:t>S</w:t>
      </w:r>
      <w:r w:rsidR="0096353E">
        <w:rPr>
          <w:i w:val="0"/>
          <w:sz w:val="22"/>
          <w:szCs w:val="22"/>
        </w:rPr>
        <w:t>I</w:t>
      </w:r>
      <w:r w:rsidR="00D47118">
        <w:rPr>
          <w:i w:val="0"/>
          <w:sz w:val="22"/>
          <w:szCs w:val="22"/>
        </w:rPr>
        <w:t>L</w:t>
      </w:r>
      <w:r w:rsidRPr="006C772F">
        <w:rPr>
          <w:i w:val="0"/>
          <w:sz w:val="22"/>
          <w:szCs w:val="22"/>
        </w:rPr>
        <w:t xml:space="preserve"> may, at its discretion, ask a Bidder for a clarification of bid for evaluation purposes. The request for clarification and </w:t>
      </w:r>
      <w:r w:rsidRPr="006C772F">
        <w:rPr>
          <w:i w:val="0"/>
          <w:sz w:val="22"/>
          <w:szCs w:val="22"/>
        </w:rPr>
        <w:lastRenderedPageBreak/>
        <w:t xml:space="preserve">the response shall be in writing and no change in the prices or substance of bid shall be sought, offered or permitted. </w:t>
      </w:r>
      <w:r w:rsidRPr="006C772F">
        <w:rPr>
          <w:i w:val="0"/>
          <w:sz w:val="22"/>
          <w:szCs w:val="22"/>
          <w:u w:val="single"/>
        </w:rPr>
        <w:t>[SPPRA Rule 43]</w:t>
      </w:r>
    </w:p>
    <w:p w:rsidR="003C6608" w:rsidRPr="006C772F" w:rsidRDefault="003C6608" w:rsidP="003C6608">
      <w:pPr>
        <w:pStyle w:val="Heading3"/>
        <w:numPr>
          <w:ilvl w:val="2"/>
          <w:numId w:val="30"/>
        </w:numPr>
        <w:jc w:val="both"/>
        <w:rPr>
          <w:sz w:val="22"/>
          <w:szCs w:val="22"/>
        </w:rPr>
      </w:pPr>
      <w:bookmarkStart w:id="85" w:name="_Toc276118300"/>
      <w:bookmarkStart w:id="86" w:name="_Toc283476704"/>
      <w:bookmarkStart w:id="87" w:name="_Toc413054061"/>
      <w:r w:rsidRPr="006C772F">
        <w:rPr>
          <w:sz w:val="22"/>
          <w:szCs w:val="22"/>
        </w:rPr>
        <w:t>Preliminary Examination</w:t>
      </w:r>
      <w:bookmarkEnd w:id="85"/>
      <w:bookmarkEnd w:id="86"/>
      <w:bookmarkEnd w:id="87"/>
    </w:p>
    <w:p w:rsidR="003C6608" w:rsidRDefault="00DB22E4" w:rsidP="003C6608">
      <w:pPr>
        <w:pStyle w:val="Header"/>
        <w:tabs>
          <w:tab w:val="left" w:pos="1080"/>
        </w:tabs>
        <w:jc w:val="both"/>
        <w:rPr>
          <w:i w:val="0"/>
          <w:sz w:val="22"/>
          <w:szCs w:val="22"/>
        </w:rPr>
      </w:pPr>
      <w:r>
        <w:rPr>
          <w:i w:val="0"/>
          <w:sz w:val="22"/>
          <w:szCs w:val="22"/>
        </w:rPr>
        <w:t>SIL</w:t>
      </w:r>
      <w:r w:rsidR="003C6608" w:rsidRPr="006C772F">
        <w:rPr>
          <w:i w:val="0"/>
          <w:sz w:val="22"/>
          <w:szCs w:val="22"/>
        </w:rPr>
        <w:t xml:space="preserve"> will examine the bids to determine whether the bids are complete and the documents have been properly signed and whether the bids are generally in order.</w:t>
      </w:r>
    </w:p>
    <w:p w:rsidR="0001544B" w:rsidRDefault="0001544B" w:rsidP="003C6608">
      <w:pPr>
        <w:pStyle w:val="Header"/>
        <w:tabs>
          <w:tab w:val="left" w:pos="1080"/>
        </w:tabs>
        <w:jc w:val="both"/>
        <w:rPr>
          <w:i w:val="0"/>
          <w:sz w:val="22"/>
          <w:szCs w:val="22"/>
        </w:rPr>
      </w:pPr>
    </w:p>
    <w:p w:rsidR="0001544B" w:rsidRPr="006C772F" w:rsidRDefault="00DB22E4" w:rsidP="0001544B">
      <w:pPr>
        <w:pStyle w:val="Header"/>
        <w:tabs>
          <w:tab w:val="left" w:pos="1080"/>
        </w:tabs>
        <w:spacing w:after="240"/>
        <w:jc w:val="both"/>
        <w:rPr>
          <w:i w:val="0"/>
          <w:sz w:val="22"/>
          <w:szCs w:val="22"/>
        </w:rPr>
      </w:pPr>
      <w:r>
        <w:rPr>
          <w:i w:val="0"/>
          <w:sz w:val="22"/>
          <w:szCs w:val="22"/>
        </w:rPr>
        <w:t>SIL</w:t>
      </w:r>
      <w:r w:rsidR="0001544B" w:rsidRPr="006C772F">
        <w:rPr>
          <w:i w:val="0"/>
          <w:sz w:val="22"/>
          <w:szCs w:val="22"/>
        </w:rPr>
        <w:t xml:space="preserve"> may waive any minor informality; nonconformity or irregularity in a bid that does not constitute a material deviation, provided such waiver does not prejudice or affect the relative ranking of any Bidder and further provided that such waiver will be at the complete and sole discretion of </w:t>
      </w:r>
      <w:r>
        <w:rPr>
          <w:i w:val="0"/>
          <w:sz w:val="22"/>
          <w:szCs w:val="22"/>
        </w:rPr>
        <w:t>SIL</w:t>
      </w:r>
      <w:r w:rsidR="0001544B" w:rsidRPr="006C772F">
        <w:rPr>
          <w:i w:val="0"/>
          <w:sz w:val="22"/>
          <w:szCs w:val="22"/>
        </w:rPr>
        <w:t>.</w:t>
      </w:r>
    </w:p>
    <w:p w:rsidR="0001544B" w:rsidRPr="006C772F" w:rsidRDefault="0001544B" w:rsidP="0001544B">
      <w:pPr>
        <w:pStyle w:val="Header"/>
        <w:tabs>
          <w:tab w:val="left" w:pos="1080"/>
        </w:tabs>
        <w:spacing w:after="240"/>
        <w:jc w:val="both"/>
        <w:rPr>
          <w:i w:val="0"/>
          <w:sz w:val="22"/>
          <w:szCs w:val="22"/>
        </w:rPr>
      </w:pPr>
      <w:r w:rsidRPr="006C772F">
        <w:rPr>
          <w:i w:val="0"/>
          <w:sz w:val="22"/>
          <w:szCs w:val="22"/>
        </w:rPr>
        <w:t xml:space="preserve">If a bid is not substantially responsive, it will be rejected by </w:t>
      </w:r>
      <w:r w:rsidR="00DB22E4">
        <w:rPr>
          <w:i w:val="0"/>
          <w:sz w:val="22"/>
          <w:szCs w:val="22"/>
        </w:rPr>
        <w:t>SIL</w:t>
      </w:r>
      <w:r w:rsidRPr="006C772F">
        <w:rPr>
          <w:i w:val="0"/>
          <w:sz w:val="22"/>
          <w:szCs w:val="22"/>
        </w:rPr>
        <w:t xml:space="preserve"> and may not subsequently be made responsive by the Bidder by correction of the nonconformity.</w:t>
      </w:r>
    </w:p>
    <w:p w:rsidR="0001544B" w:rsidRPr="006C772F" w:rsidRDefault="0001544B" w:rsidP="0001544B">
      <w:pPr>
        <w:pStyle w:val="Heading3"/>
        <w:numPr>
          <w:ilvl w:val="2"/>
          <w:numId w:val="30"/>
        </w:numPr>
        <w:jc w:val="both"/>
        <w:rPr>
          <w:sz w:val="22"/>
          <w:szCs w:val="22"/>
        </w:rPr>
      </w:pPr>
      <w:bookmarkStart w:id="88" w:name="_Toc276118301"/>
      <w:bookmarkStart w:id="89" w:name="_Toc283476705"/>
      <w:bookmarkStart w:id="90" w:name="_Toc413054062"/>
      <w:r w:rsidRPr="006C772F">
        <w:rPr>
          <w:sz w:val="22"/>
          <w:szCs w:val="22"/>
        </w:rPr>
        <w:t xml:space="preserve">Supplier Evaluation </w:t>
      </w:r>
      <w:bookmarkEnd w:id="88"/>
      <w:r w:rsidRPr="006C772F">
        <w:rPr>
          <w:sz w:val="22"/>
          <w:szCs w:val="22"/>
        </w:rPr>
        <w:t>Criteria</w:t>
      </w:r>
      <w:bookmarkEnd w:id="89"/>
      <w:bookmarkEnd w:id="90"/>
    </w:p>
    <w:p w:rsidR="0001544B" w:rsidRDefault="0001544B" w:rsidP="0001544B">
      <w:pPr>
        <w:pStyle w:val="Header"/>
        <w:tabs>
          <w:tab w:val="left" w:pos="1080"/>
        </w:tabs>
        <w:spacing w:after="240"/>
        <w:jc w:val="both"/>
        <w:rPr>
          <w:i w:val="0"/>
          <w:sz w:val="22"/>
          <w:szCs w:val="22"/>
        </w:rPr>
      </w:pPr>
      <w:r w:rsidRPr="006C772F">
        <w:rPr>
          <w:i w:val="0"/>
          <w:sz w:val="22"/>
          <w:szCs w:val="22"/>
        </w:rPr>
        <w:t xml:space="preserve">All bids shall be evaluated in accordance with the evaluation criteria. </w:t>
      </w:r>
      <w:r w:rsidRPr="006C772F">
        <w:rPr>
          <w:i w:val="0"/>
          <w:sz w:val="22"/>
          <w:szCs w:val="22"/>
          <w:u w:val="single"/>
        </w:rPr>
        <w:t>[SPPRA Rule 42 (1)]</w:t>
      </w:r>
      <w:r w:rsidR="00DB22E4">
        <w:rPr>
          <w:i w:val="0"/>
          <w:sz w:val="22"/>
          <w:szCs w:val="22"/>
        </w:rPr>
        <w:t>SIL</w:t>
      </w:r>
      <w:r w:rsidRPr="006C772F">
        <w:rPr>
          <w:i w:val="0"/>
          <w:sz w:val="22"/>
          <w:szCs w:val="22"/>
        </w:rPr>
        <w:t xml:space="preserve"> will evaluate the bids, which have been determined to be substantially responsive and reject any proposal which does not conform to the specified requirements.</w:t>
      </w:r>
      <w:bookmarkStart w:id="91" w:name="_Toc283476706"/>
    </w:p>
    <w:p w:rsidR="0001544B" w:rsidRPr="006C772F" w:rsidRDefault="0001544B" w:rsidP="0001544B">
      <w:pPr>
        <w:pStyle w:val="Heading3"/>
        <w:numPr>
          <w:ilvl w:val="2"/>
          <w:numId w:val="30"/>
        </w:numPr>
        <w:jc w:val="both"/>
        <w:rPr>
          <w:sz w:val="22"/>
          <w:szCs w:val="22"/>
        </w:rPr>
      </w:pPr>
      <w:bookmarkStart w:id="92" w:name="_Toc413054063"/>
      <w:r w:rsidRPr="006C772F">
        <w:rPr>
          <w:sz w:val="22"/>
          <w:szCs w:val="22"/>
        </w:rPr>
        <w:t>Scoring Criteria</w:t>
      </w:r>
      <w:bookmarkEnd w:id="91"/>
      <w:bookmarkEnd w:id="92"/>
    </w:p>
    <w:p w:rsidR="0001544B" w:rsidRPr="006C772F" w:rsidRDefault="00DB22E4" w:rsidP="003F2FE5">
      <w:pPr>
        <w:rPr>
          <w:i/>
          <w:szCs w:val="22"/>
        </w:rPr>
      </w:pPr>
      <w:r>
        <w:rPr>
          <w:szCs w:val="22"/>
        </w:rPr>
        <w:t>SIL</w:t>
      </w:r>
      <w:r w:rsidR="0001544B" w:rsidRPr="006C772F">
        <w:rPr>
          <w:szCs w:val="22"/>
        </w:rPr>
        <w:t xml:space="preserve"> shall evaluate Technical Proposals using the following scoring criteria</w:t>
      </w:r>
      <w:r w:rsidR="0001544B" w:rsidRPr="006C772F">
        <w:rPr>
          <w:i/>
          <w:szCs w:val="22"/>
        </w:rPr>
        <w:t xml:space="preserve">. </w:t>
      </w:r>
    </w:p>
    <w:tbl>
      <w:tblPr>
        <w:tblpPr w:leftFromText="180" w:rightFromText="180" w:vertAnchor="text" w:horzAnchor="margin" w:tblpX="108" w:tblpY="16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3010"/>
        <w:gridCol w:w="1168"/>
        <w:gridCol w:w="1097"/>
        <w:gridCol w:w="4390"/>
      </w:tblGrid>
      <w:tr w:rsidR="004337F8" w:rsidRPr="006C772F" w:rsidTr="00F05E60">
        <w:trPr>
          <w:trHeight w:val="1295"/>
        </w:trPr>
        <w:tc>
          <w:tcPr>
            <w:tcW w:w="775" w:type="dxa"/>
            <w:shd w:val="clear" w:color="auto" w:fill="D9D9D9" w:themeFill="background1" w:themeFillShade="D9"/>
            <w:vAlign w:val="center"/>
          </w:tcPr>
          <w:p w:rsidR="004337F8" w:rsidRPr="006C772F" w:rsidRDefault="004337F8" w:rsidP="00971E05">
            <w:pPr>
              <w:spacing w:line="240" w:lineRule="auto"/>
              <w:jc w:val="center"/>
              <w:rPr>
                <w:b/>
                <w:szCs w:val="22"/>
              </w:rPr>
            </w:pPr>
            <w:r w:rsidRPr="006C772F">
              <w:rPr>
                <w:b/>
                <w:szCs w:val="22"/>
              </w:rPr>
              <w:t>S. No.</w:t>
            </w:r>
          </w:p>
        </w:tc>
        <w:tc>
          <w:tcPr>
            <w:tcW w:w="3010" w:type="dxa"/>
            <w:shd w:val="clear" w:color="auto" w:fill="D9D9D9" w:themeFill="background1" w:themeFillShade="D9"/>
            <w:vAlign w:val="center"/>
          </w:tcPr>
          <w:p w:rsidR="004337F8" w:rsidRPr="006C772F" w:rsidRDefault="004337F8" w:rsidP="00971E05">
            <w:pPr>
              <w:spacing w:line="240" w:lineRule="auto"/>
              <w:jc w:val="center"/>
              <w:rPr>
                <w:szCs w:val="22"/>
              </w:rPr>
            </w:pPr>
            <w:r w:rsidRPr="006C772F">
              <w:rPr>
                <w:b/>
                <w:szCs w:val="22"/>
              </w:rPr>
              <w:t>Descriptions</w:t>
            </w:r>
          </w:p>
        </w:tc>
        <w:tc>
          <w:tcPr>
            <w:tcW w:w="1168" w:type="dxa"/>
            <w:shd w:val="clear" w:color="auto" w:fill="D9D9D9" w:themeFill="background1" w:themeFillShade="D9"/>
            <w:vAlign w:val="center"/>
          </w:tcPr>
          <w:p w:rsidR="004337F8" w:rsidRPr="006C772F" w:rsidRDefault="004337F8" w:rsidP="00971E05">
            <w:pPr>
              <w:spacing w:line="240" w:lineRule="auto"/>
              <w:jc w:val="center"/>
              <w:rPr>
                <w:b/>
                <w:szCs w:val="22"/>
              </w:rPr>
            </w:pPr>
            <w:r w:rsidRPr="006C772F">
              <w:rPr>
                <w:b/>
                <w:szCs w:val="22"/>
              </w:rPr>
              <w:t>Total Points</w:t>
            </w:r>
          </w:p>
        </w:tc>
        <w:tc>
          <w:tcPr>
            <w:tcW w:w="1097" w:type="dxa"/>
            <w:shd w:val="clear" w:color="auto" w:fill="D9D9D9" w:themeFill="background1" w:themeFillShade="D9"/>
            <w:vAlign w:val="center"/>
          </w:tcPr>
          <w:p w:rsidR="004337F8" w:rsidRPr="006C772F" w:rsidRDefault="004337F8" w:rsidP="00971E05">
            <w:pPr>
              <w:spacing w:line="240" w:lineRule="auto"/>
              <w:jc w:val="center"/>
              <w:rPr>
                <w:b/>
                <w:szCs w:val="22"/>
              </w:rPr>
            </w:pPr>
            <w:r w:rsidRPr="006C772F">
              <w:rPr>
                <w:b/>
                <w:szCs w:val="22"/>
              </w:rPr>
              <w:t>Points Obtained</w:t>
            </w:r>
          </w:p>
        </w:tc>
        <w:tc>
          <w:tcPr>
            <w:tcW w:w="4390" w:type="dxa"/>
            <w:shd w:val="clear" w:color="auto" w:fill="D9D9D9" w:themeFill="background1" w:themeFillShade="D9"/>
            <w:vAlign w:val="center"/>
          </w:tcPr>
          <w:p w:rsidR="004337F8" w:rsidRPr="006C772F" w:rsidRDefault="004337F8" w:rsidP="00971E05">
            <w:pPr>
              <w:spacing w:line="240" w:lineRule="auto"/>
              <w:jc w:val="center"/>
              <w:rPr>
                <w:b/>
                <w:szCs w:val="22"/>
              </w:rPr>
            </w:pPr>
            <w:r w:rsidRPr="006C772F">
              <w:rPr>
                <w:b/>
                <w:szCs w:val="22"/>
              </w:rPr>
              <w:t>Remarks</w:t>
            </w:r>
          </w:p>
          <w:p w:rsidR="004337F8" w:rsidRPr="006C772F" w:rsidRDefault="004337F8" w:rsidP="00971E05">
            <w:pPr>
              <w:spacing w:line="240" w:lineRule="auto"/>
              <w:jc w:val="center"/>
              <w:rPr>
                <w:b/>
                <w:szCs w:val="22"/>
              </w:rPr>
            </w:pPr>
            <w:r w:rsidRPr="006C772F">
              <w:rPr>
                <w:b/>
                <w:szCs w:val="22"/>
              </w:rPr>
              <w:t>(Attachment of relevant evidence in each case is mandatory. In case of non-compliance no mark will be awarded)</w:t>
            </w:r>
          </w:p>
        </w:tc>
      </w:tr>
      <w:tr w:rsidR="004337F8" w:rsidRPr="006C772F" w:rsidTr="00DE183E">
        <w:trPr>
          <w:cantSplit/>
        </w:trPr>
        <w:tc>
          <w:tcPr>
            <w:tcW w:w="775" w:type="dxa"/>
            <w:vMerge w:val="restart"/>
          </w:tcPr>
          <w:p w:rsidR="004337F8" w:rsidRPr="006C772F" w:rsidRDefault="004337F8" w:rsidP="00DE183E">
            <w:pPr>
              <w:jc w:val="center"/>
              <w:rPr>
                <w:szCs w:val="22"/>
              </w:rPr>
            </w:pPr>
            <w:r w:rsidRPr="006C772F">
              <w:rPr>
                <w:szCs w:val="22"/>
              </w:rPr>
              <w:t>1</w:t>
            </w:r>
          </w:p>
        </w:tc>
        <w:tc>
          <w:tcPr>
            <w:tcW w:w="3010" w:type="dxa"/>
            <w:vMerge w:val="restart"/>
          </w:tcPr>
          <w:p w:rsidR="004337F8" w:rsidRPr="006C772F" w:rsidRDefault="004337F8" w:rsidP="00184689">
            <w:pPr>
              <w:jc w:val="center"/>
              <w:rPr>
                <w:szCs w:val="22"/>
              </w:rPr>
            </w:pPr>
            <w:r w:rsidRPr="006C772F">
              <w:rPr>
                <w:szCs w:val="22"/>
              </w:rPr>
              <w:t xml:space="preserve">Should have existing </w:t>
            </w:r>
            <w:r w:rsidR="00184689">
              <w:rPr>
                <w:szCs w:val="22"/>
              </w:rPr>
              <w:t xml:space="preserve">Actuarial Valuation </w:t>
            </w:r>
            <w:r w:rsidRPr="006C772F">
              <w:rPr>
                <w:szCs w:val="22"/>
              </w:rPr>
              <w:t>Portfolio</w:t>
            </w:r>
          </w:p>
        </w:tc>
        <w:tc>
          <w:tcPr>
            <w:tcW w:w="1168" w:type="dxa"/>
          </w:tcPr>
          <w:p w:rsidR="004337F8" w:rsidRPr="006C772F" w:rsidRDefault="00632E7A" w:rsidP="00DE183E">
            <w:pPr>
              <w:jc w:val="center"/>
              <w:rPr>
                <w:b/>
                <w:szCs w:val="22"/>
              </w:rPr>
            </w:pPr>
            <w:r>
              <w:rPr>
                <w:b/>
                <w:szCs w:val="22"/>
              </w:rPr>
              <w:t>30</w:t>
            </w:r>
          </w:p>
        </w:tc>
        <w:tc>
          <w:tcPr>
            <w:tcW w:w="1097" w:type="dxa"/>
          </w:tcPr>
          <w:p w:rsidR="004337F8" w:rsidRPr="006C772F" w:rsidRDefault="004337F8" w:rsidP="00DE183E">
            <w:pPr>
              <w:jc w:val="center"/>
              <w:rPr>
                <w:szCs w:val="22"/>
              </w:rPr>
            </w:pPr>
          </w:p>
        </w:tc>
        <w:tc>
          <w:tcPr>
            <w:tcW w:w="4390" w:type="dxa"/>
          </w:tcPr>
          <w:p w:rsidR="004337F8" w:rsidRPr="006C772F" w:rsidRDefault="00BA22C4" w:rsidP="00D25088">
            <w:pPr>
              <w:jc w:val="center"/>
              <w:rPr>
                <w:szCs w:val="22"/>
              </w:rPr>
            </w:pPr>
            <w:r>
              <w:rPr>
                <w:szCs w:val="22"/>
              </w:rPr>
              <w:t>5</w:t>
            </w:r>
            <w:r w:rsidR="004337F8" w:rsidRPr="006C772F">
              <w:rPr>
                <w:szCs w:val="22"/>
              </w:rPr>
              <w:t xml:space="preserve"> </w:t>
            </w:r>
            <w:r w:rsidR="00D25088">
              <w:rPr>
                <w:szCs w:val="22"/>
              </w:rPr>
              <w:t>M</w:t>
            </w:r>
            <w:r w:rsidR="004337F8" w:rsidRPr="006C772F">
              <w:rPr>
                <w:szCs w:val="22"/>
              </w:rPr>
              <w:t>illion &amp; above</w:t>
            </w:r>
          </w:p>
        </w:tc>
      </w:tr>
      <w:tr w:rsidR="004337F8" w:rsidRPr="006C772F" w:rsidTr="00DE183E">
        <w:trPr>
          <w:cantSplit/>
        </w:trPr>
        <w:tc>
          <w:tcPr>
            <w:tcW w:w="775" w:type="dxa"/>
            <w:vMerge/>
          </w:tcPr>
          <w:p w:rsidR="004337F8" w:rsidRPr="006C772F" w:rsidRDefault="004337F8" w:rsidP="00DE183E">
            <w:pPr>
              <w:jc w:val="center"/>
              <w:rPr>
                <w:szCs w:val="22"/>
              </w:rPr>
            </w:pPr>
          </w:p>
        </w:tc>
        <w:tc>
          <w:tcPr>
            <w:tcW w:w="3010" w:type="dxa"/>
            <w:vMerge/>
          </w:tcPr>
          <w:p w:rsidR="004337F8" w:rsidRPr="006C772F" w:rsidRDefault="004337F8" w:rsidP="00DE183E">
            <w:pPr>
              <w:jc w:val="center"/>
              <w:rPr>
                <w:szCs w:val="22"/>
              </w:rPr>
            </w:pPr>
          </w:p>
        </w:tc>
        <w:tc>
          <w:tcPr>
            <w:tcW w:w="1168" w:type="dxa"/>
          </w:tcPr>
          <w:p w:rsidR="004337F8" w:rsidRPr="006C772F" w:rsidRDefault="00632E7A" w:rsidP="00DE183E">
            <w:pPr>
              <w:jc w:val="center"/>
              <w:rPr>
                <w:szCs w:val="22"/>
              </w:rPr>
            </w:pPr>
            <w:r>
              <w:rPr>
                <w:szCs w:val="22"/>
              </w:rPr>
              <w:t>20</w:t>
            </w:r>
          </w:p>
        </w:tc>
        <w:tc>
          <w:tcPr>
            <w:tcW w:w="1097" w:type="dxa"/>
          </w:tcPr>
          <w:p w:rsidR="004337F8" w:rsidRPr="006C772F" w:rsidRDefault="004337F8" w:rsidP="00DE183E">
            <w:pPr>
              <w:jc w:val="center"/>
              <w:rPr>
                <w:szCs w:val="22"/>
              </w:rPr>
            </w:pPr>
          </w:p>
        </w:tc>
        <w:tc>
          <w:tcPr>
            <w:tcW w:w="4390" w:type="dxa"/>
          </w:tcPr>
          <w:p w:rsidR="004337F8" w:rsidRPr="006C772F" w:rsidRDefault="00BA22C4" w:rsidP="00DE183E">
            <w:pPr>
              <w:jc w:val="center"/>
              <w:rPr>
                <w:szCs w:val="22"/>
              </w:rPr>
            </w:pPr>
            <w:r>
              <w:rPr>
                <w:szCs w:val="22"/>
              </w:rPr>
              <w:t>One</w:t>
            </w:r>
            <w:r w:rsidR="004337F8" w:rsidRPr="006C772F">
              <w:rPr>
                <w:szCs w:val="22"/>
              </w:rPr>
              <w:t xml:space="preserve"> Million &amp; above</w:t>
            </w:r>
          </w:p>
        </w:tc>
      </w:tr>
      <w:tr w:rsidR="004337F8" w:rsidRPr="006C772F" w:rsidTr="00DE183E">
        <w:trPr>
          <w:cantSplit/>
        </w:trPr>
        <w:tc>
          <w:tcPr>
            <w:tcW w:w="775" w:type="dxa"/>
            <w:vMerge/>
          </w:tcPr>
          <w:p w:rsidR="004337F8" w:rsidRPr="006C772F" w:rsidRDefault="004337F8" w:rsidP="00DE183E">
            <w:pPr>
              <w:jc w:val="center"/>
              <w:rPr>
                <w:szCs w:val="22"/>
              </w:rPr>
            </w:pPr>
          </w:p>
        </w:tc>
        <w:tc>
          <w:tcPr>
            <w:tcW w:w="3010" w:type="dxa"/>
            <w:vMerge/>
          </w:tcPr>
          <w:p w:rsidR="004337F8" w:rsidRPr="006C772F" w:rsidRDefault="004337F8" w:rsidP="00DE183E">
            <w:pPr>
              <w:jc w:val="center"/>
              <w:rPr>
                <w:szCs w:val="22"/>
              </w:rPr>
            </w:pPr>
          </w:p>
        </w:tc>
        <w:tc>
          <w:tcPr>
            <w:tcW w:w="1168" w:type="dxa"/>
          </w:tcPr>
          <w:p w:rsidR="004337F8" w:rsidRPr="006C772F" w:rsidRDefault="00632E7A" w:rsidP="00DE183E">
            <w:pPr>
              <w:jc w:val="center"/>
              <w:rPr>
                <w:szCs w:val="22"/>
              </w:rPr>
            </w:pPr>
            <w:r>
              <w:rPr>
                <w:szCs w:val="22"/>
              </w:rPr>
              <w:t>15</w:t>
            </w:r>
          </w:p>
        </w:tc>
        <w:tc>
          <w:tcPr>
            <w:tcW w:w="1097" w:type="dxa"/>
          </w:tcPr>
          <w:p w:rsidR="004337F8" w:rsidRPr="006C772F" w:rsidRDefault="004337F8" w:rsidP="00DE183E">
            <w:pPr>
              <w:jc w:val="center"/>
              <w:rPr>
                <w:szCs w:val="22"/>
              </w:rPr>
            </w:pPr>
          </w:p>
        </w:tc>
        <w:tc>
          <w:tcPr>
            <w:tcW w:w="4390" w:type="dxa"/>
          </w:tcPr>
          <w:p w:rsidR="004337F8" w:rsidRPr="006C772F" w:rsidRDefault="00BA22C4" w:rsidP="00DE183E">
            <w:pPr>
              <w:jc w:val="center"/>
              <w:rPr>
                <w:szCs w:val="22"/>
              </w:rPr>
            </w:pPr>
            <w:r>
              <w:rPr>
                <w:szCs w:val="22"/>
              </w:rPr>
              <w:t xml:space="preserve">0.5 </w:t>
            </w:r>
            <w:r w:rsidR="004337F8" w:rsidRPr="006C772F">
              <w:rPr>
                <w:szCs w:val="22"/>
              </w:rPr>
              <w:t>Million &amp; above</w:t>
            </w:r>
          </w:p>
        </w:tc>
      </w:tr>
      <w:tr w:rsidR="004337F8" w:rsidRPr="006C772F" w:rsidTr="00DE183E">
        <w:trPr>
          <w:cantSplit/>
        </w:trPr>
        <w:tc>
          <w:tcPr>
            <w:tcW w:w="775" w:type="dxa"/>
            <w:vMerge w:val="restart"/>
          </w:tcPr>
          <w:p w:rsidR="004337F8" w:rsidRPr="006C772F" w:rsidRDefault="004337F8" w:rsidP="00DE183E">
            <w:pPr>
              <w:jc w:val="center"/>
              <w:rPr>
                <w:szCs w:val="22"/>
              </w:rPr>
            </w:pPr>
            <w:r w:rsidRPr="006C772F">
              <w:rPr>
                <w:szCs w:val="22"/>
              </w:rPr>
              <w:t>2</w:t>
            </w:r>
          </w:p>
        </w:tc>
        <w:tc>
          <w:tcPr>
            <w:tcW w:w="3010" w:type="dxa"/>
            <w:vMerge w:val="restart"/>
          </w:tcPr>
          <w:p w:rsidR="004337F8" w:rsidRPr="006C772F" w:rsidRDefault="004337F8" w:rsidP="00184689">
            <w:pPr>
              <w:jc w:val="center"/>
              <w:rPr>
                <w:szCs w:val="22"/>
              </w:rPr>
            </w:pPr>
            <w:r w:rsidRPr="006C772F">
              <w:rPr>
                <w:szCs w:val="22"/>
              </w:rPr>
              <w:t xml:space="preserve">Number of Corporate / Group </w:t>
            </w:r>
            <w:r w:rsidR="00184689">
              <w:rPr>
                <w:szCs w:val="22"/>
              </w:rPr>
              <w:t xml:space="preserve"> Actuarial Valuation</w:t>
            </w:r>
            <w:r w:rsidR="00184689" w:rsidRPr="006C772F">
              <w:rPr>
                <w:szCs w:val="22"/>
              </w:rPr>
              <w:t xml:space="preserve"> </w:t>
            </w:r>
            <w:r w:rsidRPr="006C772F">
              <w:rPr>
                <w:szCs w:val="22"/>
              </w:rPr>
              <w:t>Clients</w:t>
            </w:r>
          </w:p>
        </w:tc>
        <w:tc>
          <w:tcPr>
            <w:tcW w:w="1168" w:type="dxa"/>
          </w:tcPr>
          <w:p w:rsidR="004337F8" w:rsidRPr="006C772F" w:rsidRDefault="00632E7A" w:rsidP="00DE183E">
            <w:pPr>
              <w:jc w:val="center"/>
              <w:rPr>
                <w:b/>
                <w:szCs w:val="22"/>
              </w:rPr>
            </w:pPr>
            <w:r>
              <w:rPr>
                <w:b/>
                <w:szCs w:val="22"/>
              </w:rPr>
              <w:t>30</w:t>
            </w:r>
          </w:p>
        </w:tc>
        <w:tc>
          <w:tcPr>
            <w:tcW w:w="1097" w:type="dxa"/>
          </w:tcPr>
          <w:p w:rsidR="004337F8" w:rsidRPr="006C772F" w:rsidRDefault="004337F8" w:rsidP="00DE183E">
            <w:pPr>
              <w:jc w:val="center"/>
              <w:rPr>
                <w:szCs w:val="22"/>
              </w:rPr>
            </w:pPr>
          </w:p>
        </w:tc>
        <w:tc>
          <w:tcPr>
            <w:tcW w:w="4390" w:type="dxa"/>
          </w:tcPr>
          <w:p w:rsidR="004337F8" w:rsidRPr="006C772F" w:rsidRDefault="00BA22C4" w:rsidP="00DE183E">
            <w:pPr>
              <w:pStyle w:val="NoSpacing"/>
              <w:jc w:val="center"/>
              <w:rPr>
                <w:rFonts w:ascii="Times New Roman" w:hAnsi="Times New Roman"/>
              </w:rPr>
            </w:pPr>
            <w:r>
              <w:rPr>
                <w:rFonts w:ascii="Times New Roman" w:hAnsi="Times New Roman"/>
              </w:rPr>
              <w:t>1</w:t>
            </w:r>
            <w:r w:rsidR="00E6328C">
              <w:rPr>
                <w:rFonts w:ascii="Times New Roman" w:hAnsi="Times New Roman"/>
              </w:rPr>
              <w:t>5</w:t>
            </w:r>
            <w:r w:rsidR="004337F8" w:rsidRPr="006C772F">
              <w:rPr>
                <w:rFonts w:ascii="Times New Roman" w:hAnsi="Times New Roman"/>
              </w:rPr>
              <w:t xml:space="preserve"> &amp; above</w:t>
            </w:r>
          </w:p>
        </w:tc>
      </w:tr>
      <w:tr w:rsidR="004337F8" w:rsidRPr="006C772F" w:rsidTr="00DE183E">
        <w:trPr>
          <w:cantSplit/>
          <w:trHeight w:val="152"/>
        </w:trPr>
        <w:tc>
          <w:tcPr>
            <w:tcW w:w="775" w:type="dxa"/>
            <w:vMerge/>
          </w:tcPr>
          <w:p w:rsidR="004337F8" w:rsidRPr="006C772F" w:rsidRDefault="004337F8" w:rsidP="00DE183E">
            <w:pPr>
              <w:jc w:val="center"/>
              <w:rPr>
                <w:szCs w:val="22"/>
              </w:rPr>
            </w:pPr>
          </w:p>
        </w:tc>
        <w:tc>
          <w:tcPr>
            <w:tcW w:w="3010" w:type="dxa"/>
            <w:vMerge/>
          </w:tcPr>
          <w:p w:rsidR="004337F8" w:rsidRPr="006C772F" w:rsidRDefault="004337F8" w:rsidP="00DE183E">
            <w:pPr>
              <w:jc w:val="center"/>
              <w:rPr>
                <w:szCs w:val="22"/>
              </w:rPr>
            </w:pPr>
          </w:p>
        </w:tc>
        <w:tc>
          <w:tcPr>
            <w:tcW w:w="1168" w:type="dxa"/>
          </w:tcPr>
          <w:p w:rsidR="004337F8" w:rsidRPr="006C772F" w:rsidRDefault="00632E7A" w:rsidP="00DE183E">
            <w:pPr>
              <w:jc w:val="center"/>
              <w:rPr>
                <w:szCs w:val="22"/>
              </w:rPr>
            </w:pPr>
            <w:r>
              <w:rPr>
                <w:szCs w:val="22"/>
              </w:rPr>
              <w:t>20</w:t>
            </w:r>
          </w:p>
        </w:tc>
        <w:tc>
          <w:tcPr>
            <w:tcW w:w="1097" w:type="dxa"/>
          </w:tcPr>
          <w:p w:rsidR="004337F8" w:rsidRPr="006C772F" w:rsidRDefault="004337F8" w:rsidP="00DE183E">
            <w:pPr>
              <w:jc w:val="center"/>
              <w:rPr>
                <w:szCs w:val="22"/>
              </w:rPr>
            </w:pPr>
          </w:p>
        </w:tc>
        <w:tc>
          <w:tcPr>
            <w:tcW w:w="4390" w:type="dxa"/>
          </w:tcPr>
          <w:p w:rsidR="004337F8" w:rsidRPr="006C772F" w:rsidRDefault="00BA22C4" w:rsidP="00D25088">
            <w:pPr>
              <w:pStyle w:val="NoSpacing"/>
              <w:jc w:val="center"/>
              <w:rPr>
                <w:rFonts w:ascii="Times New Roman" w:hAnsi="Times New Roman"/>
              </w:rPr>
            </w:pPr>
            <w:r>
              <w:rPr>
                <w:rFonts w:ascii="Times New Roman" w:hAnsi="Times New Roman"/>
              </w:rPr>
              <w:t>1</w:t>
            </w:r>
            <w:r w:rsidR="00E6328C">
              <w:rPr>
                <w:rFonts w:ascii="Times New Roman" w:hAnsi="Times New Roman"/>
              </w:rPr>
              <w:t>0</w:t>
            </w:r>
            <w:r w:rsidR="004337F8" w:rsidRPr="006C772F">
              <w:rPr>
                <w:rFonts w:ascii="Times New Roman" w:hAnsi="Times New Roman"/>
              </w:rPr>
              <w:t xml:space="preserve"> &amp; above</w:t>
            </w:r>
          </w:p>
        </w:tc>
      </w:tr>
      <w:tr w:rsidR="004337F8" w:rsidRPr="006C772F" w:rsidTr="00DE183E">
        <w:trPr>
          <w:cantSplit/>
          <w:trHeight w:val="242"/>
        </w:trPr>
        <w:tc>
          <w:tcPr>
            <w:tcW w:w="775" w:type="dxa"/>
            <w:vMerge/>
          </w:tcPr>
          <w:p w:rsidR="004337F8" w:rsidRPr="006C772F" w:rsidRDefault="004337F8" w:rsidP="00DE183E">
            <w:pPr>
              <w:jc w:val="center"/>
              <w:rPr>
                <w:szCs w:val="22"/>
              </w:rPr>
            </w:pPr>
          </w:p>
        </w:tc>
        <w:tc>
          <w:tcPr>
            <w:tcW w:w="3010" w:type="dxa"/>
            <w:vMerge/>
          </w:tcPr>
          <w:p w:rsidR="004337F8" w:rsidRPr="006C772F" w:rsidRDefault="004337F8" w:rsidP="00DE183E">
            <w:pPr>
              <w:jc w:val="center"/>
              <w:rPr>
                <w:szCs w:val="22"/>
              </w:rPr>
            </w:pPr>
          </w:p>
        </w:tc>
        <w:tc>
          <w:tcPr>
            <w:tcW w:w="1168" w:type="dxa"/>
          </w:tcPr>
          <w:p w:rsidR="004337F8" w:rsidRPr="006C772F" w:rsidRDefault="00632E7A" w:rsidP="00DE183E">
            <w:pPr>
              <w:jc w:val="center"/>
              <w:rPr>
                <w:szCs w:val="22"/>
              </w:rPr>
            </w:pPr>
            <w:r>
              <w:rPr>
                <w:szCs w:val="22"/>
              </w:rPr>
              <w:t>15</w:t>
            </w:r>
          </w:p>
        </w:tc>
        <w:tc>
          <w:tcPr>
            <w:tcW w:w="1097" w:type="dxa"/>
          </w:tcPr>
          <w:p w:rsidR="004337F8" w:rsidRPr="006C772F" w:rsidRDefault="004337F8" w:rsidP="00DE183E">
            <w:pPr>
              <w:jc w:val="center"/>
              <w:rPr>
                <w:szCs w:val="22"/>
              </w:rPr>
            </w:pPr>
          </w:p>
        </w:tc>
        <w:tc>
          <w:tcPr>
            <w:tcW w:w="4390" w:type="dxa"/>
          </w:tcPr>
          <w:p w:rsidR="004337F8" w:rsidRPr="006C772F" w:rsidRDefault="00BA22C4" w:rsidP="00BA22C4">
            <w:pPr>
              <w:pStyle w:val="NoSpacing"/>
              <w:jc w:val="center"/>
              <w:rPr>
                <w:rFonts w:ascii="Times New Roman" w:hAnsi="Times New Roman"/>
              </w:rPr>
            </w:pPr>
            <w:r>
              <w:rPr>
                <w:rFonts w:ascii="Times New Roman" w:hAnsi="Times New Roman"/>
              </w:rPr>
              <w:t>3</w:t>
            </w:r>
            <w:r w:rsidR="004337F8" w:rsidRPr="006C772F">
              <w:rPr>
                <w:rFonts w:ascii="Times New Roman" w:hAnsi="Times New Roman"/>
              </w:rPr>
              <w:t xml:space="preserve"> &amp; above</w:t>
            </w:r>
          </w:p>
        </w:tc>
      </w:tr>
      <w:tr w:rsidR="004337F8" w:rsidRPr="006C772F" w:rsidTr="00DE183E">
        <w:trPr>
          <w:cantSplit/>
        </w:trPr>
        <w:tc>
          <w:tcPr>
            <w:tcW w:w="775" w:type="dxa"/>
            <w:vMerge w:val="restart"/>
          </w:tcPr>
          <w:p w:rsidR="004337F8" w:rsidRPr="006C772F" w:rsidRDefault="004337F8" w:rsidP="00DE183E">
            <w:pPr>
              <w:jc w:val="center"/>
              <w:rPr>
                <w:szCs w:val="22"/>
              </w:rPr>
            </w:pPr>
            <w:r w:rsidRPr="006C772F">
              <w:rPr>
                <w:szCs w:val="22"/>
              </w:rPr>
              <w:t>3</w:t>
            </w:r>
          </w:p>
        </w:tc>
        <w:tc>
          <w:tcPr>
            <w:tcW w:w="3010" w:type="dxa"/>
            <w:vMerge w:val="restart"/>
          </w:tcPr>
          <w:p w:rsidR="004337F8" w:rsidRPr="006C772F" w:rsidRDefault="00632E7A" w:rsidP="00632E7A">
            <w:pPr>
              <w:jc w:val="center"/>
              <w:rPr>
                <w:szCs w:val="22"/>
              </w:rPr>
            </w:pPr>
            <w:r>
              <w:rPr>
                <w:szCs w:val="22"/>
              </w:rPr>
              <w:t xml:space="preserve">Firm’s </w:t>
            </w:r>
            <w:r w:rsidR="004337F8" w:rsidRPr="006C772F">
              <w:rPr>
                <w:szCs w:val="22"/>
              </w:rPr>
              <w:t xml:space="preserve">Experience in the field of  </w:t>
            </w:r>
            <w:r w:rsidR="00184689">
              <w:rPr>
                <w:szCs w:val="22"/>
              </w:rPr>
              <w:t xml:space="preserve"> Actuarial Valuation</w:t>
            </w:r>
            <w:r w:rsidR="00184689" w:rsidRPr="006C772F">
              <w:rPr>
                <w:szCs w:val="22"/>
              </w:rPr>
              <w:t xml:space="preserve"> </w:t>
            </w:r>
          </w:p>
        </w:tc>
        <w:tc>
          <w:tcPr>
            <w:tcW w:w="1168" w:type="dxa"/>
          </w:tcPr>
          <w:p w:rsidR="004337F8" w:rsidRPr="006C772F" w:rsidRDefault="00632E7A" w:rsidP="00DE183E">
            <w:pPr>
              <w:jc w:val="center"/>
              <w:rPr>
                <w:b/>
                <w:szCs w:val="22"/>
              </w:rPr>
            </w:pPr>
            <w:r>
              <w:rPr>
                <w:b/>
                <w:szCs w:val="22"/>
              </w:rPr>
              <w:t>1</w:t>
            </w:r>
            <w:r w:rsidR="00B90301">
              <w:rPr>
                <w:b/>
                <w:szCs w:val="22"/>
              </w:rPr>
              <w:t>0</w:t>
            </w:r>
          </w:p>
        </w:tc>
        <w:tc>
          <w:tcPr>
            <w:tcW w:w="1097" w:type="dxa"/>
          </w:tcPr>
          <w:p w:rsidR="004337F8" w:rsidRPr="006C772F" w:rsidRDefault="004337F8" w:rsidP="00DE183E">
            <w:pPr>
              <w:jc w:val="center"/>
              <w:rPr>
                <w:szCs w:val="22"/>
              </w:rPr>
            </w:pPr>
          </w:p>
        </w:tc>
        <w:tc>
          <w:tcPr>
            <w:tcW w:w="4390" w:type="dxa"/>
          </w:tcPr>
          <w:p w:rsidR="004337F8" w:rsidRPr="006C772F" w:rsidRDefault="00632E7A" w:rsidP="00DE183E">
            <w:pPr>
              <w:pStyle w:val="NoSpacing"/>
              <w:jc w:val="center"/>
              <w:rPr>
                <w:rFonts w:ascii="Times New Roman" w:hAnsi="Times New Roman"/>
              </w:rPr>
            </w:pPr>
            <w:r>
              <w:rPr>
                <w:rFonts w:ascii="Times New Roman" w:hAnsi="Times New Roman"/>
              </w:rPr>
              <w:t xml:space="preserve">4 </w:t>
            </w:r>
            <w:r w:rsidR="004337F8" w:rsidRPr="006C772F">
              <w:rPr>
                <w:rFonts w:ascii="Times New Roman" w:hAnsi="Times New Roman"/>
              </w:rPr>
              <w:t>years &amp; above</w:t>
            </w:r>
          </w:p>
        </w:tc>
      </w:tr>
      <w:tr w:rsidR="004337F8" w:rsidRPr="006C772F" w:rsidTr="00BA22C4">
        <w:trPr>
          <w:cantSplit/>
          <w:trHeight w:val="482"/>
        </w:trPr>
        <w:tc>
          <w:tcPr>
            <w:tcW w:w="775" w:type="dxa"/>
            <w:vMerge/>
          </w:tcPr>
          <w:p w:rsidR="004337F8" w:rsidRPr="006C772F" w:rsidRDefault="004337F8" w:rsidP="00DE183E">
            <w:pPr>
              <w:jc w:val="center"/>
              <w:rPr>
                <w:szCs w:val="22"/>
              </w:rPr>
            </w:pPr>
          </w:p>
        </w:tc>
        <w:tc>
          <w:tcPr>
            <w:tcW w:w="3010" w:type="dxa"/>
            <w:vMerge/>
          </w:tcPr>
          <w:p w:rsidR="004337F8" w:rsidRPr="006C772F" w:rsidRDefault="004337F8" w:rsidP="00DE183E">
            <w:pPr>
              <w:jc w:val="center"/>
              <w:rPr>
                <w:szCs w:val="22"/>
              </w:rPr>
            </w:pPr>
          </w:p>
        </w:tc>
        <w:tc>
          <w:tcPr>
            <w:tcW w:w="1168" w:type="dxa"/>
          </w:tcPr>
          <w:p w:rsidR="004337F8" w:rsidRPr="006C772F" w:rsidRDefault="00632E7A" w:rsidP="00632E7A">
            <w:pPr>
              <w:jc w:val="center"/>
              <w:rPr>
                <w:szCs w:val="22"/>
              </w:rPr>
            </w:pPr>
            <w:r>
              <w:rPr>
                <w:szCs w:val="22"/>
              </w:rPr>
              <w:t>05</w:t>
            </w:r>
          </w:p>
        </w:tc>
        <w:tc>
          <w:tcPr>
            <w:tcW w:w="1097" w:type="dxa"/>
          </w:tcPr>
          <w:p w:rsidR="004337F8" w:rsidRPr="006C772F" w:rsidRDefault="004337F8" w:rsidP="00DE183E">
            <w:pPr>
              <w:jc w:val="center"/>
              <w:rPr>
                <w:szCs w:val="22"/>
              </w:rPr>
            </w:pPr>
          </w:p>
        </w:tc>
        <w:tc>
          <w:tcPr>
            <w:tcW w:w="4390" w:type="dxa"/>
          </w:tcPr>
          <w:p w:rsidR="004337F8" w:rsidRPr="006C772F" w:rsidRDefault="00632E7A" w:rsidP="00632E7A">
            <w:pPr>
              <w:pStyle w:val="NoSpacing"/>
              <w:jc w:val="center"/>
              <w:rPr>
                <w:rFonts w:ascii="Times New Roman" w:hAnsi="Times New Roman"/>
              </w:rPr>
            </w:pPr>
            <w:r>
              <w:rPr>
                <w:rFonts w:ascii="Times New Roman" w:hAnsi="Times New Roman"/>
              </w:rPr>
              <w:t xml:space="preserve">2-3 </w:t>
            </w:r>
            <w:r w:rsidR="004337F8" w:rsidRPr="006C772F">
              <w:rPr>
                <w:rFonts w:ascii="Times New Roman" w:hAnsi="Times New Roman"/>
              </w:rPr>
              <w:t xml:space="preserve">years </w:t>
            </w:r>
          </w:p>
        </w:tc>
      </w:tr>
      <w:tr w:rsidR="00632E7A" w:rsidRPr="006C772F" w:rsidTr="00632E7A">
        <w:trPr>
          <w:cantSplit/>
          <w:trHeight w:val="516"/>
        </w:trPr>
        <w:tc>
          <w:tcPr>
            <w:tcW w:w="775" w:type="dxa"/>
            <w:vMerge w:val="restart"/>
          </w:tcPr>
          <w:p w:rsidR="00632E7A" w:rsidRPr="006C772F" w:rsidRDefault="00632E7A" w:rsidP="00DE183E">
            <w:pPr>
              <w:jc w:val="center"/>
              <w:rPr>
                <w:szCs w:val="22"/>
              </w:rPr>
            </w:pPr>
            <w:r w:rsidRPr="006C772F">
              <w:rPr>
                <w:szCs w:val="22"/>
              </w:rPr>
              <w:t>4</w:t>
            </w:r>
          </w:p>
        </w:tc>
        <w:tc>
          <w:tcPr>
            <w:tcW w:w="3010" w:type="dxa"/>
            <w:vMerge w:val="restart"/>
          </w:tcPr>
          <w:p w:rsidR="00632E7A" w:rsidRPr="006C772F" w:rsidRDefault="00632E7A" w:rsidP="009F72D0">
            <w:pPr>
              <w:jc w:val="center"/>
              <w:rPr>
                <w:szCs w:val="22"/>
              </w:rPr>
            </w:pPr>
            <w:r>
              <w:rPr>
                <w:szCs w:val="22"/>
              </w:rPr>
              <w:t>Engagement Actuary have experience Actuarial  valuation in years</w:t>
            </w:r>
          </w:p>
        </w:tc>
        <w:tc>
          <w:tcPr>
            <w:tcW w:w="1168" w:type="dxa"/>
          </w:tcPr>
          <w:p w:rsidR="00632E7A" w:rsidRPr="006C772F" w:rsidRDefault="00632E7A" w:rsidP="00DE183E">
            <w:pPr>
              <w:jc w:val="center"/>
              <w:rPr>
                <w:b/>
                <w:szCs w:val="22"/>
              </w:rPr>
            </w:pPr>
            <w:r>
              <w:rPr>
                <w:b/>
                <w:szCs w:val="22"/>
              </w:rPr>
              <w:t>30</w:t>
            </w:r>
          </w:p>
        </w:tc>
        <w:tc>
          <w:tcPr>
            <w:tcW w:w="1097" w:type="dxa"/>
          </w:tcPr>
          <w:p w:rsidR="00632E7A" w:rsidRPr="006C772F" w:rsidRDefault="00632E7A" w:rsidP="00DE183E">
            <w:pPr>
              <w:jc w:val="center"/>
              <w:rPr>
                <w:szCs w:val="22"/>
              </w:rPr>
            </w:pPr>
          </w:p>
        </w:tc>
        <w:tc>
          <w:tcPr>
            <w:tcW w:w="4390" w:type="dxa"/>
          </w:tcPr>
          <w:p w:rsidR="00632E7A" w:rsidRPr="006C772F" w:rsidRDefault="00632E7A" w:rsidP="00DE183E">
            <w:pPr>
              <w:pStyle w:val="NoSpacing"/>
              <w:jc w:val="center"/>
              <w:rPr>
                <w:rFonts w:ascii="Times New Roman" w:hAnsi="Times New Roman"/>
              </w:rPr>
            </w:pPr>
            <w:r>
              <w:rPr>
                <w:rFonts w:ascii="Times New Roman" w:hAnsi="Times New Roman"/>
              </w:rPr>
              <w:t>1</w:t>
            </w:r>
            <w:r w:rsidRPr="006C772F">
              <w:rPr>
                <w:rFonts w:ascii="Times New Roman" w:hAnsi="Times New Roman"/>
              </w:rPr>
              <w:t xml:space="preserve">0 </w:t>
            </w:r>
            <w:r>
              <w:rPr>
                <w:rFonts w:ascii="Times New Roman" w:hAnsi="Times New Roman"/>
              </w:rPr>
              <w:t xml:space="preserve">years </w:t>
            </w:r>
            <w:r w:rsidRPr="006C772F">
              <w:rPr>
                <w:rFonts w:ascii="Times New Roman" w:hAnsi="Times New Roman"/>
              </w:rPr>
              <w:t>&amp; above</w:t>
            </w:r>
          </w:p>
        </w:tc>
      </w:tr>
      <w:tr w:rsidR="00632E7A" w:rsidRPr="006C772F" w:rsidTr="00632E7A">
        <w:trPr>
          <w:cantSplit/>
          <w:trHeight w:val="516"/>
        </w:trPr>
        <w:tc>
          <w:tcPr>
            <w:tcW w:w="775" w:type="dxa"/>
            <w:vMerge/>
          </w:tcPr>
          <w:p w:rsidR="00632E7A" w:rsidRPr="006C772F" w:rsidRDefault="00632E7A" w:rsidP="00632E7A">
            <w:pPr>
              <w:jc w:val="center"/>
              <w:rPr>
                <w:szCs w:val="22"/>
              </w:rPr>
            </w:pPr>
          </w:p>
        </w:tc>
        <w:tc>
          <w:tcPr>
            <w:tcW w:w="3010" w:type="dxa"/>
            <w:vMerge/>
          </w:tcPr>
          <w:p w:rsidR="00632E7A" w:rsidRPr="006C772F" w:rsidRDefault="00632E7A" w:rsidP="00632E7A">
            <w:pPr>
              <w:jc w:val="center"/>
              <w:rPr>
                <w:szCs w:val="22"/>
              </w:rPr>
            </w:pPr>
          </w:p>
        </w:tc>
        <w:tc>
          <w:tcPr>
            <w:tcW w:w="1168" w:type="dxa"/>
          </w:tcPr>
          <w:p w:rsidR="00632E7A" w:rsidRPr="006C772F" w:rsidRDefault="00632E7A" w:rsidP="00632E7A">
            <w:pPr>
              <w:jc w:val="center"/>
              <w:rPr>
                <w:szCs w:val="22"/>
              </w:rPr>
            </w:pPr>
            <w:r>
              <w:rPr>
                <w:szCs w:val="22"/>
              </w:rPr>
              <w:t>25</w:t>
            </w:r>
          </w:p>
        </w:tc>
        <w:tc>
          <w:tcPr>
            <w:tcW w:w="1097" w:type="dxa"/>
          </w:tcPr>
          <w:p w:rsidR="00632E7A" w:rsidRPr="006C772F" w:rsidRDefault="00632E7A" w:rsidP="00632E7A">
            <w:pPr>
              <w:jc w:val="center"/>
              <w:rPr>
                <w:szCs w:val="22"/>
              </w:rPr>
            </w:pPr>
          </w:p>
        </w:tc>
        <w:tc>
          <w:tcPr>
            <w:tcW w:w="4390" w:type="dxa"/>
          </w:tcPr>
          <w:p w:rsidR="00632E7A" w:rsidRPr="006C772F" w:rsidRDefault="00632E7A" w:rsidP="00632E7A">
            <w:pPr>
              <w:pStyle w:val="NoSpacing"/>
              <w:jc w:val="center"/>
              <w:rPr>
                <w:rFonts w:ascii="Times New Roman" w:hAnsi="Times New Roman"/>
              </w:rPr>
            </w:pPr>
            <w:r w:rsidRPr="006C772F">
              <w:rPr>
                <w:rFonts w:ascii="Times New Roman" w:hAnsi="Times New Roman"/>
              </w:rPr>
              <w:t>0</w:t>
            </w:r>
            <w:r>
              <w:rPr>
                <w:rFonts w:ascii="Times New Roman" w:hAnsi="Times New Roman"/>
              </w:rPr>
              <w:t>5 years</w:t>
            </w:r>
            <w:r w:rsidRPr="006C772F">
              <w:rPr>
                <w:rFonts w:ascii="Times New Roman" w:hAnsi="Times New Roman"/>
              </w:rPr>
              <w:t xml:space="preserve"> &amp; above</w:t>
            </w:r>
          </w:p>
        </w:tc>
      </w:tr>
      <w:tr w:rsidR="00632E7A" w:rsidRPr="006C772F" w:rsidTr="00DE183E">
        <w:trPr>
          <w:cantSplit/>
        </w:trPr>
        <w:tc>
          <w:tcPr>
            <w:tcW w:w="775" w:type="dxa"/>
            <w:vMerge/>
          </w:tcPr>
          <w:p w:rsidR="00632E7A" w:rsidRPr="006C772F" w:rsidRDefault="00632E7A" w:rsidP="00632E7A">
            <w:pPr>
              <w:jc w:val="center"/>
              <w:rPr>
                <w:szCs w:val="22"/>
              </w:rPr>
            </w:pPr>
          </w:p>
        </w:tc>
        <w:tc>
          <w:tcPr>
            <w:tcW w:w="3010" w:type="dxa"/>
            <w:vMerge/>
          </w:tcPr>
          <w:p w:rsidR="00632E7A" w:rsidRPr="006C772F" w:rsidRDefault="00632E7A" w:rsidP="00632E7A">
            <w:pPr>
              <w:jc w:val="center"/>
              <w:rPr>
                <w:bCs/>
                <w:szCs w:val="22"/>
              </w:rPr>
            </w:pPr>
          </w:p>
        </w:tc>
        <w:tc>
          <w:tcPr>
            <w:tcW w:w="1168" w:type="dxa"/>
          </w:tcPr>
          <w:p w:rsidR="00632E7A" w:rsidRPr="006C772F" w:rsidRDefault="00632E7A" w:rsidP="00632E7A">
            <w:pPr>
              <w:jc w:val="center"/>
              <w:rPr>
                <w:szCs w:val="22"/>
              </w:rPr>
            </w:pPr>
            <w:r>
              <w:rPr>
                <w:szCs w:val="22"/>
              </w:rPr>
              <w:t>20</w:t>
            </w:r>
          </w:p>
        </w:tc>
        <w:tc>
          <w:tcPr>
            <w:tcW w:w="1097" w:type="dxa"/>
          </w:tcPr>
          <w:p w:rsidR="00632E7A" w:rsidRPr="006C772F" w:rsidRDefault="00632E7A" w:rsidP="00632E7A">
            <w:pPr>
              <w:jc w:val="center"/>
              <w:rPr>
                <w:szCs w:val="22"/>
              </w:rPr>
            </w:pPr>
          </w:p>
        </w:tc>
        <w:tc>
          <w:tcPr>
            <w:tcW w:w="4390" w:type="dxa"/>
          </w:tcPr>
          <w:p w:rsidR="00632E7A" w:rsidRPr="006C772F" w:rsidRDefault="00632E7A" w:rsidP="00632E7A">
            <w:pPr>
              <w:pStyle w:val="NoSpacing"/>
              <w:jc w:val="center"/>
              <w:rPr>
                <w:rFonts w:ascii="Times New Roman" w:hAnsi="Times New Roman"/>
              </w:rPr>
            </w:pPr>
            <w:r>
              <w:rPr>
                <w:rFonts w:ascii="Times New Roman" w:hAnsi="Times New Roman"/>
              </w:rPr>
              <w:t xml:space="preserve">03 years </w:t>
            </w:r>
            <w:r w:rsidRPr="006C772F">
              <w:rPr>
                <w:rFonts w:ascii="Times New Roman" w:hAnsi="Times New Roman"/>
              </w:rPr>
              <w:t>&amp; above</w:t>
            </w:r>
          </w:p>
        </w:tc>
      </w:tr>
    </w:tbl>
    <w:tbl>
      <w:tblPr>
        <w:tblStyle w:val="TableGrid"/>
        <w:tblW w:w="10440" w:type="dxa"/>
        <w:tblInd w:w="85" w:type="dxa"/>
        <w:tblLook w:val="04A0" w:firstRow="1" w:lastRow="0" w:firstColumn="1" w:lastColumn="0" w:noHBand="0" w:noVBand="1"/>
      </w:tblPr>
      <w:tblGrid>
        <w:gridCol w:w="3780"/>
        <w:gridCol w:w="1260"/>
        <w:gridCol w:w="990"/>
        <w:gridCol w:w="4410"/>
      </w:tblGrid>
      <w:tr w:rsidR="001D0044" w:rsidTr="001D0044">
        <w:trPr>
          <w:trHeight w:val="381"/>
        </w:trPr>
        <w:tc>
          <w:tcPr>
            <w:tcW w:w="3780" w:type="dxa"/>
          </w:tcPr>
          <w:p w:rsidR="001D0044" w:rsidRPr="001D0044" w:rsidRDefault="001D0044" w:rsidP="001D0044">
            <w:pPr>
              <w:jc w:val="center"/>
              <w:rPr>
                <w:b/>
                <w:sz w:val="24"/>
                <w:szCs w:val="22"/>
              </w:rPr>
            </w:pPr>
            <w:bookmarkStart w:id="93" w:name="_Toc276118303"/>
            <w:bookmarkStart w:id="94" w:name="_Toc283476707"/>
            <w:r w:rsidRPr="001D0044">
              <w:rPr>
                <w:b/>
                <w:sz w:val="24"/>
                <w:szCs w:val="22"/>
              </w:rPr>
              <w:t>Total Marks</w:t>
            </w:r>
          </w:p>
        </w:tc>
        <w:tc>
          <w:tcPr>
            <w:tcW w:w="1260" w:type="dxa"/>
          </w:tcPr>
          <w:p w:rsidR="001D0044" w:rsidRPr="001D0044" w:rsidRDefault="001D0044" w:rsidP="001D0044">
            <w:pPr>
              <w:jc w:val="center"/>
              <w:rPr>
                <w:b/>
                <w:sz w:val="24"/>
                <w:szCs w:val="22"/>
              </w:rPr>
            </w:pPr>
            <w:r w:rsidRPr="001D0044">
              <w:rPr>
                <w:b/>
                <w:sz w:val="24"/>
                <w:szCs w:val="22"/>
              </w:rPr>
              <w:t>100</w:t>
            </w:r>
          </w:p>
        </w:tc>
        <w:tc>
          <w:tcPr>
            <w:tcW w:w="990" w:type="dxa"/>
          </w:tcPr>
          <w:p w:rsidR="001D0044" w:rsidRPr="001D0044" w:rsidRDefault="001D0044" w:rsidP="001D0044">
            <w:pPr>
              <w:jc w:val="center"/>
              <w:rPr>
                <w:sz w:val="24"/>
                <w:szCs w:val="22"/>
                <w:u w:val="single"/>
              </w:rPr>
            </w:pPr>
          </w:p>
        </w:tc>
        <w:tc>
          <w:tcPr>
            <w:tcW w:w="4410" w:type="dxa"/>
          </w:tcPr>
          <w:p w:rsidR="001D0044" w:rsidRPr="001D0044" w:rsidRDefault="001D0044" w:rsidP="001D0044">
            <w:pPr>
              <w:jc w:val="center"/>
              <w:rPr>
                <w:b/>
                <w:sz w:val="24"/>
                <w:szCs w:val="22"/>
              </w:rPr>
            </w:pPr>
            <w:r w:rsidRPr="001D0044">
              <w:rPr>
                <w:b/>
                <w:sz w:val="24"/>
                <w:szCs w:val="22"/>
              </w:rPr>
              <w:t>Qualified /  Disqualified</w:t>
            </w:r>
          </w:p>
        </w:tc>
      </w:tr>
    </w:tbl>
    <w:p w:rsidR="003C6608" w:rsidRPr="006C772F" w:rsidRDefault="003C6608" w:rsidP="005E544D">
      <w:pPr>
        <w:jc w:val="both"/>
        <w:rPr>
          <w:b/>
          <w:szCs w:val="22"/>
          <w:u w:val="single"/>
        </w:rPr>
      </w:pPr>
    </w:p>
    <w:p w:rsidR="003C6608" w:rsidRPr="006C772F" w:rsidRDefault="003C6608" w:rsidP="003C6608">
      <w:pPr>
        <w:ind w:left="340"/>
        <w:jc w:val="both"/>
        <w:rPr>
          <w:b/>
          <w:szCs w:val="22"/>
          <w:u w:val="single"/>
        </w:rPr>
      </w:pPr>
    </w:p>
    <w:p w:rsidR="003C6608" w:rsidRPr="006C772F" w:rsidRDefault="003C6608" w:rsidP="003C6608">
      <w:pPr>
        <w:ind w:left="340"/>
        <w:jc w:val="both"/>
        <w:rPr>
          <w:b/>
          <w:szCs w:val="22"/>
          <w:u w:val="single"/>
        </w:rPr>
      </w:pPr>
      <w:r w:rsidRPr="006C772F">
        <w:rPr>
          <w:b/>
          <w:szCs w:val="22"/>
          <w:u w:val="single"/>
        </w:rPr>
        <w:t>Mandatory to Enclose</w:t>
      </w:r>
    </w:p>
    <w:p w:rsidR="003C6608" w:rsidRPr="006C772F" w:rsidRDefault="003C6608" w:rsidP="001D0044">
      <w:pPr>
        <w:numPr>
          <w:ilvl w:val="0"/>
          <w:numId w:val="33"/>
        </w:numPr>
        <w:tabs>
          <w:tab w:val="left" w:pos="5040"/>
        </w:tabs>
        <w:rPr>
          <w:szCs w:val="22"/>
        </w:rPr>
      </w:pPr>
      <w:r w:rsidRPr="006C772F">
        <w:rPr>
          <w:szCs w:val="22"/>
        </w:rPr>
        <w:t>Profile of the company</w:t>
      </w:r>
      <w:r w:rsidR="002F55FD">
        <w:rPr>
          <w:szCs w:val="22"/>
        </w:rPr>
        <w:t>.</w:t>
      </w:r>
    </w:p>
    <w:p w:rsidR="003C6608" w:rsidRPr="006C772F" w:rsidRDefault="009F72D0" w:rsidP="003C6608">
      <w:pPr>
        <w:numPr>
          <w:ilvl w:val="1"/>
          <w:numId w:val="33"/>
        </w:numPr>
        <w:rPr>
          <w:szCs w:val="22"/>
        </w:rPr>
      </w:pPr>
      <w:r>
        <w:rPr>
          <w:szCs w:val="22"/>
        </w:rPr>
        <w:t>Complete detail of registered office</w:t>
      </w:r>
      <w:r w:rsidR="002F55FD">
        <w:rPr>
          <w:szCs w:val="22"/>
        </w:rPr>
        <w:t>.</w:t>
      </w:r>
    </w:p>
    <w:p w:rsidR="003C6608" w:rsidRPr="006C772F" w:rsidRDefault="003C6608" w:rsidP="003C6608">
      <w:pPr>
        <w:numPr>
          <w:ilvl w:val="1"/>
          <w:numId w:val="33"/>
        </w:numPr>
        <w:rPr>
          <w:szCs w:val="22"/>
        </w:rPr>
      </w:pPr>
      <w:r w:rsidRPr="006C772F">
        <w:rPr>
          <w:szCs w:val="22"/>
        </w:rPr>
        <w:t>Details of authorised person</w:t>
      </w:r>
      <w:r w:rsidR="002F55FD">
        <w:rPr>
          <w:szCs w:val="22"/>
        </w:rPr>
        <w:t>.</w:t>
      </w:r>
    </w:p>
    <w:p w:rsidR="003C6608" w:rsidRPr="006C772F" w:rsidRDefault="003C6608" w:rsidP="003C6608">
      <w:pPr>
        <w:numPr>
          <w:ilvl w:val="1"/>
          <w:numId w:val="33"/>
        </w:numPr>
        <w:rPr>
          <w:szCs w:val="22"/>
        </w:rPr>
      </w:pPr>
      <w:r w:rsidRPr="006C772F">
        <w:rPr>
          <w:szCs w:val="22"/>
        </w:rPr>
        <w:t>Bio-Data of key Personnel</w:t>
      </w:r>
      <w:r w:rsidR="002F55FD">
        <w:rPr>
          <w:szCs w:val="22"/>
        </w:rPr>
        <w:t>.</w:t>
      </w:r>
    </w:p>
    <w:p w:rsidR="003C6608" w:rsidRPr="006C772F" w:rsidRDefault="003C6608" w:rsidP="003C6608">
      <w:pPr>
        <w:numPr>
          <w:ilvl w:val="1"/>
          <w:numId w:val="33"/>
        </w:numPr>
        <w:rPr>
          <w:szCs w:val="22"/>
        </w:rPr>
      </w:pPr>
      <w:r w:rsidRPr="006C772F">
        <w:rPr>
          <w:szCs w:val="22"/>
        </w:rPr>
        <w:t>Certificate of Incorporation</w:t>
      </w:r>
      <w:r w:rsidR="002F55FD">
        <w:rPr>
          <w:szCs w:val="22"/>
        </w:rPr>
        <w:t>.</w:t>
      </w:r>
    </w:p>
    <w:p w:rsidR="003C6608" w:rsidRPr="006C772F" w:rsidRDefault="003C6608" w:rsidP="003C6608">
      <w:pPr>
        <w:numPr>
          <w:ilvl w:val="1"/>
          <w:numId w:val="33"/>
        </w:numPr>
        <w:rPr>
          <w:szCs w:val="22"/>
        </w:rPr>
      </w:pPr>
      <w:r w:rsidRPr="006C772F">
        <w:rPr>
          <w:szCs w:val="22"/>
        </w:rPr>
        <w:t>NTN certificate</w:t>
      </w:r>
      <w:r w:rsidR="002F55FD">
        <w:rPr>
          <w:szCs w:val="22"/>
        </w:rPr>
        <w:t>.</w:t>
      </w:r>
    </w:p>
    <w:p w:rsidR="003C6608" w:rsidRDefault="003C6608" w:rsidP="003C6608">
      <w:pPr>
        <w:numPr>
          <w:ilvl w:val="1"/>
          <w:numId w:val="33"/>
        </w:numPr>
        <w:rPr>
          <w:szCs w:val="22"/>
        </w:rPr>
      </w:pPr>
      <w:r w:rsidRPr="006C772F">
        <w:rPr>
          <w:szCs w:val="22"/>
        </w:rPr>
        <w:t>Selected list of clients</w:t>
      </w:r>
      <w:r w:rsidR="002F55FD">
        <w:rPr>
          <w:szCs w:val="22"/>
        </w:rPr>
        <w:t>.</w:t>
      </w:r>
    </w:p>
    <w:p w:rsidR="00B72F45" w:rsidRPr="006C772F" w:rsidRDefault="00070905" w:rsidP="003C6608">
      <w:pPr>
        <w:numPr>
          <w:ilvl w:val="1"/>
          <w:numId w:val="33"/>
        </w:numPr>
        <w:rPr>
          <w:szCs w:val="22"/>
        </w:rPr>
      </w:pPr>
      <w:r>
        <w:rPr>
          <w:szCs w:val="22"/>
        </w:rPr>
        <w:t>Valid License.</w:t>
      </w:r>
    </w:p>
    <w:p w:rsidR="003C6608" w:rsidRPr="006C772F" w:rsidRDefault="003C6608" w:rsidP="003C6608">
      <w:pPr>
        <w:numPr>
          <w:ilvl w:val="0"/>
          <w:numId w:val="33"/>
        </w:numPr>
        <w:rPr>
          <w:szCs w:val="22"/>
        </w:rPr>
      </w:pPr>
      <w:r w:rsidRPr="006C772F">
        <w:rPr>
          <w:szCs w:val="22"/>
        </w:rPr>
        <w:t>Affidavit from C</w:t>
      </w:r>
      <w:r w:rsidR="00C25BE8">
        <w:rPr>
          <w:szCs w:val="22"/>
        </w:rPr>
        <w:t>E</w:t>
      </w:r>
      <w:r w:rsidRPr="006C772F">
        <w:rPr>
          <w:szCs w:val="22"/>
        </w:rPr>
        <w:t>O of the company stated that the firm has never been blacklisted</w:t>
      </w:r>
    </w:p>
    <w:p w:rsidR="003C6608" w:rsidRPr="006C772F" w:rsidRDefault="003C6608" w:rsidP="003C6608">
      <w:pPr>
        <w:ind w:left="340"/>
        <w:rPr>
          <w:b/>
          <w:szCs w:val="22"/>
          <w:u w:val="single"/>
        </w:rPr>
      </w:pPr>
      <w:r w:rsidRPr="006C772F">
        <w:rPr>
          <w:b/>
          <w:szCs w:val="22"/>
          <w:u w:val="single"/>
        </w:rPr>
        <w:t>Note</w:t>
      </w:r>
    </w:p>
    <w:p w:rsidR="003C6608" w:rsidRPr="006C772F" w:rsidRDefault="003C6608" w:rsidP="003C6608">
      <w:pPr>
        <w:numPr>
          <w:ilvl w:val="0"/>
          <w:numId w:val="32"/>
        </w:numPr>
        <w:rPr>
          <w:szCs w:val="22"/>
        </w:rPr>
      </w:pPr>
      <w:r w:rsidRPr="006C772F">
        <w:rPr>
          <w:szCs w:val="22"/>
        </w:rPr>
        <w:lastRenderedPageBreak/>
        <w:t xml:space="preserve">Acquiring of </w:t>
      </w:r>
      <w:r w:rsidR="009552F8">
        <w:rPr>
          <w:szCs w:val="22"/>
        </w:rPr>
        <w:t>7</w:t>
      </w:r>
      <w:r w:rsidRPr="006C772F">
        <w:rPr>
          <w:szCs w:val="22"/>
        </w:rPr>
        <w:t>0% marks of the total score will make the Bidder qualify for participating into ultimate phase of Financial Bid opening.</w:t>
      </w:r>
    </w:p>
    <w:p w:rsidR="003C6608" w:rsidRPr="006C772F" w:rsidRDefault="003C6608" w:rsidP="003C6608">
      <w:pPr>
        <w:pStyle w:val="Heading3"/>
        <w:numPr>
          <w:ilvl w:val="2"/>
          <w:numId w:val="30"/>
        </w:numPr>
        <w:rPr>
          <w:sz w:val="22"/>
          <w:szCs w:val="22"/>
        </w:rPr>
      </w:pPr>
      <w:bookmarkStart w:id="95" w:name="_Toc413054064"/>
      <w:r w:rsidRPr="006C772F">
        <w:rPr>
          <w:sz w:val="22"/>
          <w:szCs w:val="22"/>
        </w:rPr>
        <w:t>Discussions Prior to Evaluation</w:t>
      </w:r>
      <w:bookmarkEnd w:id="93"/>
      <w:bookmarkEnd w:id="94"/>
      <w:bookmarkEnd w:id="95"/>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If required, prior to evaluation of the Technical Proposal and Financial Proposal, </w:t>
      </w:r>
      <w:r w:rsidR="00D47118">
        <w:rPr>
          <w:i w:val="0"/>
          <w:sz w:val="22"/>
          <w:szCs w:val="22"/>
        </w:rPr>
        <w:t>S</w:t>
      </w:r>
      <w:r w:rsidR="00455B13">
        <w:rPr>
          <w:i w:val="0"/>
          <w:sz w:val="22"/>
          <w:szCs w:val="22"/>
        </w:rPr>
        <w:t>I</w:t>
      </w:r>
      <w:r w:rsidR="00D47118">
        <w:rPr>
          <w:i w:val="0"/>
          <w:sz w:val="22"/>
          <w:szCs w:val="22"/>
        </w:rPr>
        <w:t>L</w:t>
      </w:r>
      <w:r w:rsidRPr="006C772F">
        <w:rPr>
          <w:i w:val="0"/>
          <w:sz w:val="22"/>
          <w:szCs w:val="22"/>
        </w:rPr>
        <w:t xml:space="preserve"> may, within</w:t>
      </w:r>
      <w:r w:rsidR="008645D1">
        <w:rPr>
          <w:i w:val="0"/>
          <w:sz w:val="22"/>
          <w:szCs w:val="22"/>
        </w:rPr>
        <w:t xml:space="preserve"> 2 working</w:t>
      </w:r>
      <w:r w:rsidRPr="006C772F">
        <w:rPr>
          <w:i w:val="0"/>
          <w:sz w:val="22"/>
          <w:szCs w:val="22"/>
        </w:rPr>
        <w:t xml:space="preserve"> days of receipt of the Technical and Financial Proposals, call upon any of the Bidders to discuss or to ask for clarification about anything contained in the Technical Proposal submitted by that Bidder. </w:t>
      </w:r>
    </w:p>
    <w:p w:rsidR="003C6608" w:rsidRPr="006C772F" w:rsidRDefault="003C6608" w:rsidP="003C6608">
      <w:pPr>
        <w:pStyle w:val="Heading2"/>
        <w:numPr>
          <w:ilvl w:val="1"/>
          <w:numId w:val="30"/>
        </w:numPr>
        <w:spacing w:after="240"/>
        <w:ind w:left="720" w:hanging="720"/>
        <w:rPr>
          <w:bCs/>
          <w:sz w:val="22"/>
          <w:szCs w:val="22"/>
        </w:rPr>
      </w:pPr>
      <w:bookmarkStart w:id="96" w:name="_Toc283476708"/>
      <w:bookmarkStart w:id="97" w:name="_Toc413054065"/>
      <w:r w:rsidRPr="006C772F">
        <w:rPr>
          <w:sz w:val="22"/>
          <w:szCs w:val="22"/>
        </w:rPr>
        <w:t>Award of Contract</w:t>
      </w:r>
      <w:bookmarkEnd w:id="96"/>
      <w:bookmarkEnd w:id="97"/>
    </w:p>
    <w:p w:rsidR="003C6608" w:rsidRPr="006C772F" w:rsidRDefault="003C6608" w:rsidP="003C6608">
      <w:pPr>
        <w:pStyle w:val="Heading3"/>
        <w:numPr>
          <w:ilvl w:val="2"/>
          <w:numId w:val="30"/>
        </w:numPr>
        <w:rPr>
          <w:sz w:val="22"/>
          <w:szCs w:val="22"/>
        </w:rPr>
      </w:pPr>
      <w:bookmarkStart w:id="98" w:name="_Toc283476709"/>
      <w:bookmarkStart w:id="99" w:name="_Toc413054066"/>
      <w:r w:rsidRPr="006C772F">
        <w:rPr>
          <w:sz w:val="22"/>
          <w:szCs w:val="22"/>
        </w:rPr>
        <w:t>Award Criteria</w:t>
      </w:r>
      <w:bookmarkEnd w:id="98"/>
      <w:bookmarkEnd w:id="99"/>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Subject to ITB Section [2.7.2], </w:t>
      </w:r>
      <w:r w:rsidR="00DB22E4">
        <w:rPr>
          <w:i w:val="0"/>
          <w:sz w:val="22"/>
          <w:szCs w:val="22"/>
        </w:rPr>
        <w:t>SIL</w:t>
      </w:r>
      <w:r w:rsidRPr="006C772F">
        <w:rPr>
          <w:i w:val="0"/>
          <w:sz w:val="22"/>
          <w:szCs w:val="22"/>
        </w:rPr>
        <w:t xml:space="preserve">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3C6608" w:rsidRPr="006C772F" w:rsidRDefault="00D47118" w:rsidP="003C6608">
      <w:pPr>
        <w:pStyle w:val="Heading3"/>
        <w:numPr>
          <w:ilvl w:val="2"/>
          <w:numId w:val="30"/>
        </w:numPr>
        <w:rPr>
          <w:sz w:val="22"/>
          <w:szCs w:val="22"/>
        </w:rPr>
      </w:pPr>
      <w:bookmarkStart w:id="100" w:name="_Toc413054067"/>
      <w:r>
        <w:rPr>
          <w:sz w:val="22"/>
          <w:szCs w:val="22"/>
        </w:rPr>
        <w:t>S</w:t>
      </w:r>
      <w:r w:rsidR="00455B13">
        <w:rPr>
          <w:sz w:val="22"/>
          <w:szCs w:val="22"/>
        </w:rPr>
        <w:t>I</w:t>
      </w:r>
      <w:r>
        <w:rPr>
          <w:sz w:val="22"/>
          <w:szCs w:val="22"/>
        </w:rPr>
        <w:t>L</w:t>
      </w:r>
      <w:r w:rsidR="003C6608" w:rsidRPr="006C772F">
        <w:rPr>
          <w:sz w:val="22"/>
          <w:szCs w:val="22"/>
        </w:rPr>
        <w:t>’s Right to Accept Any Bid and to reject any or all Bids</w:t>
      </w:r>
      <w:bookmarkEnd w:id="100"/>
    </w:p>
    <w:p w:rsidR="003C6608" w:rsidRPr="006C772F" w:rsidRDefault="00DB22E4" w:rsidP="003C6608">
      <w:pPr>
        <w:pStyle w:val="Header"/>
        <w:tabs>
          <w:tab w:val="left" w:pos="1080"/>
        </w:tabs>
        <w:spacing w:after="240"/>
        <w:jc w:val="both"/>
        <w:rPr>
          <w:i w:val="0"/>
          <w:sz w:val="22"/>
          <w:szCs w:val="22"/>
        </w:rPr>
      </w:pPr>
      <w:r>
        <w:rPr>
          <w:i w:val="0"/>
          <w:sz w:val="22"/>
          <w:szCs w:val="22"/>
        </w:rPr>
        <w:t>SIL</w:t>
      </w:r>
      <w:r w:rsidR="003C6608" w:rsidRPr="006C772F">
        <w:rPr>
          <w:i w:val="0"/>
          <w:sz w:val="22"/>
          <w:szCs w:val="22"/>
        </w:rPr>
        <w:t xml:space="preserve"> annul the bidding process and reject all Bids at any time prior to Contract award, without thereby incurring any liability to the Bidder(s).</w:t>
      </w:r>
    </w:p>
    <w:p w:rsidR="003C6608" w:rsidRPr="006C772F" w:rsidRDefault="003C6608" w:rsidP="003C6608">
      <w:pPr>
        <w:pStyle w:val="Heading3"/>
        <w:numPr>
          <w:ilvl w:val="2"/>
          <w:numId w:val="30"/>
        </w:numPr>
        <w:rPr>
          <w:sz w:val="22"/>
          <w:szCs w:val="22"/>
        </w:rPr>
      </w:pPr>
      <w:bookmarkStart w:id="101" w:name="_Toc283476711"/>
      <w:bookmarkStart w:id="102" w:name="_Toc413054068"/>
      <w:r w:rsidRPr="006C772F">
        <w:rPr>
          <w:sz w:val="22"/>
          <w:szCs w:val="22"/>
        </w:rPr>
        <w:t>Notification of Award</w:t>
      </w:r>
      <w:bookmarkEnd w:id="101"/>
      <w:bookmarkEnd w:id="102"/>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Prior to the expiration of the period of bid validity, </w:t>
      </w:r>
      <w:r w:rsidR="00D47118">
        <w:rPr>
          <w:i w:val="0"/>
          <w:sz w:val="22"/>
          <w:szCs w:val="22"/>
        </w:rPr>
        <w:t>S</w:t>
      </w:r>
      <w:r w:rsidR="00455B13">
        <w:rPr>
          <w:i w:val="0"/>
          <w:sz w:val="22"/>
          <w:szCs w:val="22"/>
        </w:rPr>
        <w:t>I</w:t>
      </w:r>
      <w:r w:rsidR="00D47118">
        <w:rPr>
          <w:i w:val="0"/>
          <w:sz w:val="22"/>
          <w:szCs w:val="22"/>
        </w:rPr>
        <w:t>L</w:t>
      </w:r>
      <w:r w:rsidRPr="006C772F">
        <w:rPr>
          <w:i w:val="0"/>
          <w:sz w:val="22"/>
          <w:szCs w:val="22"/>
        </w:rPr>
        <w:t xml:space="preserve"> will notify the successful Bidder in writing by letter or by facsimile, to be confirmed in writing by letter, that his/her bid has been accepted.</w:t>
      </w:r>
    </w:p>
    <w:p w:rsidR="003C6608" w:rsidRPr="006C772F" w:rsidRDefault="003C6608" w:rsidP="003C6608">
      <w:pPr>
        <w:pStyle w:val="Header"/>
        <w:tabs>
          <w:tab w:val="left" w:pos="1080"/>
          <w:tab w:val="num" w:pos="1440"/>
        </w:tabs>
        <w:spacing w:after="240"/>
        <w:jc w:val="both"/>
        <w:rPr>
          <w:i w:val="0"/>
          <w:sz w:val="22"/>
          <w:szCs w:val="22"/>
        </w:rPr>
      </w:pPr>
      <w:r w:rsidRPr="006C772F">
        <w:rPr>
          <w:i w:val="0"/>
          <w:sz w:val="22"/>
          <w:szCs w:val="22"/>
        </w:rPr>
        <w:t>The notification of award will constitute the formation of the Contract.</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Upon the successful Bidder’s furnishing of the Performance Security pursuant to Section [2.7.5], </w:t>
      </w:r>
      <w:r w:rsidR="00D47118">
        <w:rPr>
          <w:i w:val="0"/>
          <w:sz w:val="22"/>
          <w:szCs w:val="22"/>
        </w:rPr>
        <w:t>S</w:t>
      </w:r>
      <w:r w:rsidR="00455B13">
        <w:rPr>
          <w:i w:val="0"/>
          <w:sz w:val="22"/>
          <w:szCs w:val="22"/>
        </w:rPr>
        <w:t>I</w:t>
      </w:r>
      <w:r w:rsidR="00D47118">
        <w:rPr>
          <w:i w:val="0"/>
          <w:sz w:val="22"/>
          <w:szCs w:val="22"/>
        </w:rPr>
        <w:t>L</w:t>
      </w:r>
      <w:r w:rsidRPr="006C772F">
        <w:rPr>
          <w:i w:val="0"/>
          <w:sz w:val="22"/>
          <w:szCs w:val="22"/>
        </w:rPr>
        <w:t xml:space="preserve"> will promptly notify each unsuccessful Bidder and will discharge his/her bid security, pursuant to ITB Section [2.4.7].</w:t>
      </w:r>
    </w:p>
    <w:p w:rsidR="003C6608" w:rsidRPr="006C772F" w:rsidRDefault="003C6608" w:rsidP="003C6608">
      <w:pPr>
        <w:pStyle w:val="Heading3"/>
        <w:numPr>
          <w:ilvl w:val="2"/>
          <w:numId w:val="30"/>
        </w:numPr>
        <w:rPr>
          <w:sz w:val="22"/>
          <w:szCs w:val="22"/>
        </w:rPr>
      </w:pPr>
      <w:bookmarkStart w:id="103" w:name="_Toc283476712"/>
      <w:bookmarkStart w:id="104" w:name="_Toc413054069"/>
      <w:r w:rsidRPr="006C772F">
        <w:rPr>
          <w:sz w:val="22"/>
          <w:szCs w:val="22"/>
        </w:rPr>
        <w:t>Signing of Contract</w:t>
      </w:r>
      <w:bookmarkEnd w:id="103"/>
      <w:bookmarkEnd w:id="104"/>
    </w:p>
    <w:p w:rsidR="003C6608" w:rsidRPr="006C772F" w:rsidRDefault="003C6608" w:rsidP="003C6608">
      <w:pPr>
        <w:pStyle w:val="BodyText"/>
        <w:rPr>
          <w:szCs w:val="22"/>
        </w:rPr>
      </w:pPr>
      <w:r w:rsidRPr="006C772F">
        <w:rPr>
          <w:szCs w:val="22"/>
        </w:rPr>
        <w:t xml:space="preserve">Within 5 Days from the date of notification of the award the successful bidder shall furnish to </w:t>
      </w:r>
      <w:r w:rsidR="00DB22E4">
        <w:rPr>
          <w:szCs w:val="22"/>
        </w:rPr>
        <w:t>SIL</w:t>
      </w:r>
      <w:r w:rsidRPr="006C772F">
        <w:rPr>
          <w:szCs w:val="22"/>
        </w:rPr>
        <w:t xml:space="preserve"> particulars of the person who would sign the contract on behalf of the successful bidder along with an original power of attorney executed in favour of such person.</w:t>
      </w:r>
    </w:p>
    <w:p w:rsidR="003C6608" w:rsidRPr="006C772F" w:rsidRDefault="003C6608" w:rsidP="003C6608">
      <w:pPr>
        <w:pStyle w:val="BodyText"/>
        <w:rPr>
          <w:szCs w:val="22"/>
        </w:rPr>
      </w:pPr>
      <w:r w:rsidRPr="006C772F">
        <w:rPr>
          <w:szCs w:val="22"/>
        </w:rPr>
        <w:t xml:space="preserve">The Contract shall be signed by the parties at Central Office </w:t>
      </w:r>
      <w:r w:rsidR="00DB22E4">
        <w:rPr>
          <w:szCs w:val="22"/>
        </w:rPr>
        <w:t>SIL</w:t>
      </w:r>
      <w:r w:rsidRPr="006C772F">
        <w:rPr>
          <w:szCs w:val="22"/>
        </w:rPr>
        <w:t>, Karachi, within 10 Days of award of contract.</w:t>
      </w:r>
    </w:p>
    <w:p w:rsidR="003C6608" w:rsidRPr="006C772F" w:rsidRDefault="003C6608" w:rsidP="003C6608">
      <w:pPr>
        <w:pStyle w:val="Heading3"/>
        <w:numPr>
          <w:ilvl w:val="2"/>
          <w:numId w:val="30"/>
        </w:numPr>
        <w:rPr>
          <w:sz w:val="22"/>
          <w:szCs w:val="22"/>
        </w:rPr>
      </w:pPr>
      <w:bookmarkStart w:id="105" w:name="_Toc283476713"/>
      <w:bookmarkStart w:id="106" w:name="_Toc413054070"/>
      <w:r w:rsidRPr="006C772F">
        <w:rPr>
          <w:sz w:val="22"/>
          <w:szCs w:val="22"/>
        </w:rPr>
        <w:t>Performance Security</w:t>
      </w:r>
      <w:bookmarkEnd w:id="105"/>
      <w:bookmarkEnd w:id="106"/>
    </w:p>
    <w:p w:rsidR="003C6608" w:rsidRPr="006C772F" w:rsidRDefault="003C6608" w:rsidP="003C6608">
      <w:pPr>
        <w:pStyle w:val="Header"/>
        <w:tabs>
          <w:tab w:val="left" w:pos="1080"/>
        </w:tabs>
        <w:spacing w:after="240"/>
        <w:jc w:val="both"/>
        <w:rPr>
          <w:i w:val="0"/>
          <w:sz w:val="22"/>
          <w:szCs w:val="22"/>
          <w:u w:val="single"/>
        </w:rPr>
      </w:pPr>
      <w:r w:rsidRPr="006C772F">
        <w:rPr>
          <w:i w:val="0"/>
          <w:sz w:val="22"/>
          <w:szCs w:val="22"/>
        </w:rPr>
        <w:t xml:space="preserve">Within 15 DAYS of receipt of the notification of award from </w:t>
      </w:r>
      <w:r w:rsidR="00D47118">
        <w:rPr>
          <w:i w:val="0"/>
          <w:sz w:val="22"/>
          <w:szCs w:val="22"/>
        </w:rPr>
        <w:t>S</w:t>
      </w:r>
      <w:r w:rsidR="00455B13">
        <w:rPr>
          <w:i w:val="0"/>
          <w:sz w:val="22"/>
          <w:szCs w:val="22"/>
        </w:rPr>
        <w:t>I</w:t>
      </w:r>
      <w:r w:rsidR="00D47118">
        <w:rPr>
          <w:i w:val="0"/>
          <w:sz w:val="22"/>
          <w:szCs w:val="22"/>
        </w:rPr>
        <w:t>L</w:t>
      </w:r>
      <w:r w:rsidRPr="006C772F">
        <w:rPr>
          <w:i w:val="0"/>
          <w:sz w:val="22"/>
          <w:szCs w:val="22"/>
        </w:rPr>
        <w:t xml:space="preserve">, the successful Bidder shall furnish to </w:t>
      </w:r>
      <w:r w:rsidR="00D47118">
        <w:rPr>
          <w:i w:val="0"/>
          <w:sz w:val="22"/>
          <w:szCs w:val="22"/>
        </w:rPr>
        <w:t>S</w:t>
      </w:r>
      <w:r w:rsidR="00455B13">
        <w:rPr>
          <w:i w:val="0"/>
          <w:sz w:val="22"/>
          <w:szCs w:val="22"/>
        </w:rPr>
        <w:t>I</w:t>
      </w:r>
      <w:r w:rsidR="00D47118">
        <w:rPr>
          <w:i w:val="0"/>
          <w:sz w:val="22"/>
          <w:szCs w:val="22"/>
        </w:rPr>
        <w:t>L</w:t>
      </w:r>
      <w:r w:rsidRPr="006C772F">
        <w:rPr>
          <w:i w:val="0"/>
          <w:sz w:val="22"/>
          <w:szCs w:val="22"/>
        </w:rPr>
        <w:t xml:space="preserve"> the Performance Security of 10 % of contract price which shall be valid for at least ninety (90) days beyond the date of completion of contract to cover defects liability period or maintenance period. The Performance Security shall be in the form of a pay order or demand draft or </w:t>
      </w:r>
      <w:r w:rsidR="00DB22E4">
        <w:rPr>
          <w:i w:val="0"/>
          <w:sz w:val="22"/>
          <w:szCs w:val="22"/>
        </w:rPr>
        <w:t>SIL</w:t>
      </w:r>
      <w:r w:rsidR="008645D1">
        <w:rPr>
          <w:i w:val="0"/>
          <w:sz w:val="22"/>
          <w:szCs w:val="22"/>
        </w:rPr>
        <w:t xml:space="preserve"> </w:t>
      </w:r>
      <w:r w:rsidRPr="006C772F">
        <w:rPr>
          <w:i w:val="0"/>
          <w:sz w:val="22"/>
          <w:szCs w:val="22"/>
        </w:rPr>
        <w:t xml:space="preserve">guarantee issued by a reputable commercial bank, acceptable to </w:t>
      </w:r>
      <w:r w:rsidR="00DB22E4">
        <w:rPr>
          <w:i w:val="0"/>
          <w:sz w:val="22"/>
          <w:szCs w:val="22"/>
        </w:rPr>
        <w:t>SIL</w:t>
      </w:r>
      <w:r w:rsidRPr="006C772F">
        <w:rPr>
          <w:i w:val="0"/>
          <w:sz w:val="22"/>
          <w:szCs w:val="22"/>
        </w:rPr>
        <w:t xml:space="preserve">, located in Pakistan. </w:t>
      </w:r>
      <w:r w:rsidRPr="006C772F">
        <w:rPr>
          <w:i w:val="0"/>
          <w:sz w:val="22"/>
          <w:szCs w:val="22"/>
          <w:u w:val="single"/>
        </w:rPr>
        <w:t>[SPPRA Rule 39 (1)]</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Failure of the successful Bidder to comply with the requirement of ITB Section [2.7.4] shall constitute sufficient grounds for the annulment of the award and forfeiture of the bid security, in which event </w:t>
      </w:r>
      <w:r w:rsidR="00DB22E4">
        <w:rPr>
          <w:i w:val="0"/>
          <w:sz w:val="22"/>
          <w:szCs w:val="22"/>
        </w:rPr>
        <w:t>SIL</w:t>
      </w:r>
      <w:r w:rsidRPr="006C772F">
        <w:rPr>
          <w:i w:val="0"/>
          <w:sz w:val="22"/>
          <w:szCs w:val="22"/>
        </w:rPr>
        <w:t xml:space="preserve"> may make the award to the next lowest evaluated Bidder or call for new bids.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The Performance Security forms at Annexure “C” shall not be completed by the bidders at the time of their bid submission. Only the successful Bidder will be required to provide Performance Security.</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The Performance Security will be discharged by </w:t>
      </w:r>
      <w:r w:rsidR="00D47118">
        <w:rPr>
          <w:i w:val="0"/>
          <w:sz w:val="22"/>
          <w:szCs w:val="22"/>
        </w:rPr>
        <w:t>S</w:t>
      </w:r>
      <w:r w:rsidR="00455B13">
        <w:rPr>
          <w:i w:val="0"/>
          <w:sz w:val="22"/>
          <w:szCs w:val="22"/>
        </w:rPr>
        <w:t>I</w:t>
      </w:r>
      <w:r w:rsidR="00D47118">
        <w:rPr>
          <w:i w:val="0"/>
          <w:sz w:val="22"/>
          <w:szCs w:val="22"/>
        </w:rPr>
        <w:t>L</w:t>
      </w:r>
      <w:r w:rsidRPr="006C772F">
        <w:rPr>
          <w:i w:val="0"/>
          <w:sz w:val="22"/>
          <w:szCs w:val="22"/>
        </w:rPr>
        <w:t xml:space="preserve"> and returned to the Supplier not later than thirty (30) days following the date of successful completion of the Supplier’s performance obligation under the Contract.</w:t>
      </w:r>
    </w:p>
    <w:p w:rsidR="003C6608" w:rsidRPr="006C772F" w:rsidRDefault="003C6608" w:rsidP="003C6608">
      <w:pPr>
        <w:pStyle w:val="Heading3"/>
        <w:numPr>
          <w:ilvl w:val="2"/>
          <w:numId w:val="30"/>
        </w:numPr>
        <w:rPr>
          <w:sz w:val="22"/>
          <w:szCs w:val="22"/>
        </w:rPr>
      </w:pPr>
      <w:bookmarkStart w:id="107" w:name="_Toc283476714"/>
      <w:bookmarkStart w:id="108" w:name="_Toc413054071"/>
      <w:r w:rsidRPr="006C772F">
        <w:rPr>
          <w:sz w:val="22"/>
          <w:szCs w:val="22"/>
        </w:rPr>
        <w:t>General Conditions of Contract</w:t>
      </w:r>
      <w:bookmarkEnd w:id="107"/>
      <w:bookmarkEnd w:id="108"/>
    </w:p>
    <w:p w:rsidR="003C6608" w:rsidRPr="006C772F" w:rsidRDefault="003C6608" w:rsidP="003C6608">
      <w:pPr>
        <w:pStyle w:val="BodyText"/>
        <w:rPr>
          <w:szCs w:val="22"/>
        </w:rPr>
      </w:pPr>
      <w:r w:rsidRPr="006C772F">
        <w:rPr>
          <w:szCs w:val="22"/>
        </w:rPr>
        <w:t>For detailed General Condition of Contract refer to Section [5.1] of this TD.</w:t>
      </w:r>
    </w:p>
    <w:p w:rsidR="003C6608" w:rsidRPr="006C772F" w:rsidRDefault="003C6608" w:rsidP="003C6608">
      <w:pPr>
        <w:pStyle w:val="Heading3"/>
        <w:numPr>
          <w:ilvl w:val="2"/>
          <w:numId w:val="30"/>
        </w:numPr>
        <w:rPr>
          <w:sz w:val="22"/>
          <w:szCs w:val="22"/>
        </w:rPr>
      </w:pPr>
      <w:bookmarkStart w:id="109" w:name="_Toc283476715"/>
      <w:bookmarkStart w:id="110" w:name="_Toc413054072"/>
      <w:r w:rsidRPr="006C772F">
        <w:rPr>
          <w:sz w:val="22"/>
          <w:szCs w:val="22"/>
        </w:rPr>
        <w:lastRenderedPageBreak/>
        <w:t>Special Conditions of Contract</w:t>
      </w:r>
      <w:bookmarkEnd w:id="109"/>
      <w:bookmarkEnd w:id="110"/>
    </w:p>
    <w:p w:rsidR="003C6608" w:rsidRPr="006C772F" w:rsidRDefault="003C6608" w:rsidP="003C6608">
      <w:pPr>
        <w:pStyle w:val="BodyText"/>
        <w:rPr>
          <w:szCs w:val="22"/>
        </w:rPr>
      </w:pPr>
      <w:r w:rsidRPr="006C772F">
        <w:rPr>
          <w:szCs w:val="22"/>
        </w:rPr>
        <w:t>For detailed Special Condition of Contract refer to Section [5.2] of this TD.</w:t>
      </w:r>
    </w:p>
    <w:p w:rsidR="003C6608" w:rsidRPr="006C772F" w:rsidRDefault="003C6608" w:rsidP="003C6608">
      <w:pPr>
        <w:pStyle w:val="Heading3"/>
        <w:numPr>
          <w:ilvl w:val="2"/>
          <w:numId w:val="30"/>
        </w:numPr>
        <w:rPr>
          <w:sz w:val="22"/>
          <w:szCs w:val="22"/>
        </w:rPr>
      </w:pPr>
      <w:bookmarkStart w:id="111" w:name="_Toc283476716"/>
      <w:bookmarkStart w:id="112" w:name="_Toc413054073"/>
      <w:r w:rsidRPr="006C772F">
        <w:rPr>
          <w:sz w:val="22"/>
          <w:szCs w:val="22"/>
        </w:rPr>
        <w:t>Integrity Pact</w:t>
      </w:r>
      <w:bookmarkEnd w:id="111"/>
      <w:bookmarkEnd w:id="112"/>
    </w:p>
    <w:p w:rsidR="00150DBF" w:rsidRDefault="003C6608" w:rsidP="003C6608">
      <w:pPr>
        <w:pStyle w:val="BodyText"/>
        <w:rPr>
          <w:b/>
          <w:szCs w:val="22"/>
        </w:rPr>
      </w:pPr>
      <w:r w:rsidRPr="006C772F">
        <w:rPr>
          <w:szCs w:val="22"/>
        </w:rPr>
        <w:t xml:space="preserve">The successful bidder shall upon the award of the contract execute an Integrity Pact with </w:t>
      </w:r>
      <w:r w:rsidR="00DB22E4">
        <w:rPr>
          <w:szCs w:val="22"/>
        </w:rPr>
        <w:t>SIL</w:t>
      </w:r>
      <w:r w:rsidRPr="006C772F">
        <w:rPr>
          <w:szCs w:val="22"/>
        </w:rPr>
        <w:t xml:space="preserve">. </w:t>
      </w:r>
      <w:r w:rsidRPr="006C772F">
        <w:rPr>
          <w:i/>
          <w:iCs/>
          <w:szCs w:val="22"/>
        </w:rPr>
        <w:t>[Specimen is attached in Annexure “D”]</w:t>
      </w:r>
      <w:r w:rsidRPr="006C772F">
        <w:rPr>
          <w:szCs w:val="22"/>
          <w:u w:val="single"/>
        </w:rPr>
        <w:t>[SPPRA Rule 89]</w:t>
      </w:r>
    </w:p>
    <w:p w:rsidR="004D7CD1" w:rsidRDefault="004D7CD1" w:rsidP="003C6608">
      <w:pPr>
        <w:pStyle w:val="BodyText"/>
        <w:rPr>
          <w:b/>
          <w:szCs w:val="22"/>
        </w:rPr>
      </w:pPr>
    </w:p>
    <w:p w:rsidR="004D7CD1" w:rsidRDefault="004D7CD1" w:rsidP="003C6608">
      <w:pPr>
        <w:pStyle w:val="BodyText"/>
        <w:rPr>
          <w:b/>
          <w:szCs w:val="22"/>
        </w:rPr>
      </w:pPr>
    </w:p>
    <w:p w:rsidR="003C6608" w:rsidRPr="001416C5" w:rsidRDefault="003C6608" w:rsidP="003C6608">
      <w:pPr>
        <w:pStyle w:val="BodyText"/>
        <w:rPr>
          <w:b/>
          <w:color w:val="FF0000"/>
          <w:szCs w:val="22"/>
        </w:rPr>
      </w:pPr>
      <w:r w:rsidRPr="006C772F">
        <w:rPr>
          <w:b/>
          <w:szCs w:val="22"/>
        </w:rPr>
        <w:t>3</w:t>
      </w:r>
      <w:r w:rsidR="00C74D3B">
        <w:rPr>
          <w:b/>
          <w:szCs w:val="22"/>
        </w:rPr>
        <w:t>.</w:t>
      </w:r>
      <w:r w:rsidRPr="006C772F">
        <w:rPr>
          <w:b/>
          <w:szCs w:val="22"/>
        </w:rPr>
        <w:t xml:space="preserve"> </w:t>
      </w:r>
      <w:r w:rsidRPr="00D41928">
        <w:rPr>
          <w:b/>
          <w:szCs w:val="22"/>
        </w:rPr>
        <w:t xml:space="preserve">SCOPE OF WORK </w:t>
      </w:r>
      <w:r w:rsidR="00440020">
        <w:rPr>
          <w:b/>
          <w:szCs w:val="22"/>
        </w:rPr>
        <w:t xml:space="preserve">ACTUARIAL VALUATION </w:t>
      </w:r>
    </w:p>
    <w:p w:rsidR="003C6608" w:rsidRPr="001416C5" w:rsidRDefault="003C6608" w:rsidP="003C6608">
      <w:pPr>
        <w:rPr>
          <w:color w:val="FF0000"/>
          <w:szCs w:val="22"/>
        </w:rPr>
      </w:pPr>
    </w:p>
    <w:p w:rsidR="003C6608" w:rsidRPr="006C772F" w:rsidRDefault="003C6608" w:rsidP="003C6608">
      <w:pPr>
        <w:rPr>
          <w:szCs w:val="22"/>
        </w:rPr>
      </w:pPr>
    </w:p>
    <w:p w:rsidR="003C6608" w:rsidRPr="006C772F" w:rsidRDefault="003C6608" w:rsidP="003C6608">
      <w:pPr>
        <w:rPr>
          <w:b/>
          <w:szCs w:val="22"/>
        </w:rPr>
      </w:pPr>
    </w:p>
    <w:p w:rsidR="003C6608" w:rsidRPr="006C772F" w:rsidRDefault="003C6608" w:rsidP="003C6608">
      <w:pPr>
        <w:rPr>
          <w:b/>
          <w:szCs w:val="22"/>
        </w:rPr>
      </w:pPr>
    </w:p>
    <w:tbl>
      <w:tblPr>
        <w:tblStyle w:val="TableGrid"/>
        <w:tblW w:w="0" w:type="auto"/>
        <w:tblLook w:val="04A0" w:firstRow="1" w:lastRow="0" w:firstColumn="1" w:lastColumn="0" w:noHBand="0" w:noVBand="1"/>
      </w:tblPr>
      <w:tblGrid>
        <w:gridCol w:w="805"/>
        <w:gridCol w:w="3377"/>
        <w:gridCol w:w="2091"/>
        <w:gridCol w:w="2092"/>
        <w:gridCol w:w="2092"/>
      </w:tblGrid>
      <w:tr w:rsidR="00440020" w:rsidTr="00440020">
        <w:tc>
          <w:tcPr>
            <w:tcW w:w="805" w:type="dxa"/>
          </w:tcPr>
          <w:p w:rsidR="00440020" w:rsidRDefault="00440020" w:rsidP="00440020">
            <w:pPr>
              <w:overflowPunct/>
              <w:autoSpaceDE/>
              <w:autoSpaceDN/>
              <w:adjustRightInd/>
              <w:spacing w:after="200" w:line="276" w:lineRule="auto"/>
              <w:jc w:val="center"/>
              <w:textAlignment w:val="auto"/>
              <w:rPr>
                <w:b/>
                <w:szCs w:val="22"/>
              </w:rPr>
            </w:pPr>
            <w:bookmarkStart w:id="113" w:name="_Toc283476720"/>
            <w:r>
              <w:rPr>
                <w:b/>
                <w:szCs w:val="22"/>
              </w:rPr>
              <w:t>S. NO</w:t>
            </w:r>
          </w:p>
        </w:tc>
        <w:tc>
          <w:tcPr>
            <w:tcW w:w="3377" w:type="dxa"/>
          </w:tcPr>
          <w:p w:rsidR="00440020" w:rsidRDefault="00440020" w:rsidP="00440020">
            <w:pPr>
              <w:overflowPunct/>
              <w:autoSpaceDE/>
              <w:autoSpaceDN/>
              <w:adjustRightInd/>
              <w:spacing w:after="200" w:line="276" w:lineRule="auto"/>
              <w:jc w:val="center"/>
              <w:textAlignment w:val="auto"/>
              <w:rPr>
                <w:b/>
                <w:szCs w:val="22"/>
              </w:rPr>
            </w:pPr>
            <w:r>
              <w:rPr>
                <w:b/>
                <w:szCs w:val="22"/>
              </w:rPr>
              <w:t>DESCRIPTION OF WORK</w:t>
            </w:r>
          </w:p>
        </w:tc>
        <w:tc>
          <w:tcPr>
            <w:tcW w:w="2091" w:type="dxa"/>
          </w:tcPr>
          <w:p w:rsidR="00440020" w:rsidRDefault="00440020" w:rsidP="00440020">
            <w:pPr>
              <w:overflowPunct/>
              <w:autoSpaceDE/>
              <w:autoSpaceDN/>
              <w:adjustRightInd/>
              <w:spacing w:after="200" w:line="276" w:lineRule="auto"/>
              <w:jc w:val="center"/>
              <w:textAlignment w:val="auto"/>
              <w:rPr>
                <w:b/>
                <w:szCs w:val="22"/>
              </w:rPr>
            </w:pPr>
            <w:r>
              <w:rPr>
                <w:b/>
                <w:szCs w:val="22"/>
              </w:rPr>
              <w:t>PERIOD</w:t>
            </w:r>
          </w:p>
        </w:tc>
        <w:tc>
          <w:tcPr>
            <w:tcW w:w="2092" w:type="dxa"/>
          </w:tcPr>
          <w:p w:rsidR="00440020" w:rsidRDefault="00440020" w:rsidP="00440020">
            <w:pPr>
              <w:overflowPunct/>
              <w:autoSpaceDE/>
              <w:autoSpaceDN/>
              <w:adjustRightInd/>
              <w:spacing w:after="200" w:line="276" w:lineRule="auto"/>
              <w:jc w:val="center"/>
              <w:textAlignment w:val="auto"/>
              <w:rPr>
                <w:b/>
                <w:szCs w:val="22"/>
              </w:rPr>
            </w:pPr>
            <w:r>
              <w:rPr>
                <w:b/>
                <w:szCs w:val="22"/>
              </w:rPr>
              <w:t>RATE</w:t>
            </w:r>
          </w:p>
        </w:tc>
        <w:tc>
          <w:tcPr>
            <w:tcW w:w="2092" w:type="dxa"/>
          </w:tcPr>
          <w:p w:rsidR="00440020" w:rsidRDefault="00440020" w:rsidP="00440020">
            <w:pPr>
              <w:overflowPunct/>
              <w:autoSpaceDE/>
              <w:autoSpaceDN/>
              <w:adjustRightInd/>
              <w:spacing w:after="200" w:line="276" w:lineRule="auto"/>
              <w:jc w:val="center"/>
              <w:textAlignment w:val="auto"/>
              <w:rPr>
                <w:b/>
                <w:szCs w:val="22"/>
              </w:rPr>
            </w:pPr>
            <w:r>
              <w:rPr>
                <w:b/>
                <w:szCs w:val="22"/>
              </w:rPr>
              <w:t>AMOUNT</w:t>
            </w:r>
          </w:p>
        </w:tc>
      </w:tr>
      <w:tr w:rsidR="00814915" w:rsidTr="00814915">
        <w:trPr>
          <w:trHeight w:val="1317"/>
        </w:trPr>
        <w:tc>
          <w:tcPr>
            <w:tcW w:w="805" w:type="dxa"/>
          </w:tcPr>
          <w:p w:rsidR="00814915" w:rsidRPr="00440020" w:rsidRDefault="00814915" w:rsidP="00440020">
            <w:pPr>
              <w:overflowPunct/>
              <w:autoSpaceDE/>
              <w:autoSpaceDN/>
              <w:adjustRightInd/>
              <w:spacing w:after="200" w:line="276" w:lineRule="auto"/>
              <w:jc w:val="both"/>
              <w:textAlignment w:val="auto"/>
              <w:rPr>
                <w:szCs w:val="22"/>
              </w:rPr>
            </w:pPr>
            <w:r w:rsidRPr="00440020">
              <w:rPr>
                <w:szCs w:val="22"/>
              </w:rPr>
              <w:t>01</w:t>
            </w:r>
          </w:p>
        </w:tc>
        <w:tc>
          <w:tcPr>
            <w:tcW w:w="3377" w:type="dxa"/>
          </w:tcPr>
          <w:p w:rsidR="00814915" w:rsidRPr="00440020" w:rsidRDefault="00814915" w:rsidP="00440020">
            <w:pPr>
              <w:overflowPunct/>
              <w:autoSpaceDE/>
              <w:autoSpaceDN/>
              <w:adjustRightInd/>
              <w:spacing w:after="200" w:line="276" w:lineRule="auto"/>
              <w:jc w:val="both"/>
              <w:textAlignment w:val="auto"/>
              <w:rPr>
                <w:szCs w:val="22"/>
              </w:rPr>
            </w:pPr>
            <w:r>
              <w:rPr>
                <w:szCs w:val="22"/>
              </w:rPr>
              <w:t xml:space="preserve">Determination of IBNR Reserves for all lines of business(claims incurred but not received) </w:t>
            </w:r>
          </w:p>
        </w:tc>
        <w:tc>
          <w:tcPr>
            <w:tcW w:w="2091" w:type="dxa"/>
            <w:vMerge w:val="restart"/>
          </w:tcPr>
          <w:p w:rsidR="00814915" w:rsidRDefault="00814915" w:rsidP="00440020">
            <w:pPr>
              <w:overflowPunct/>
              <w:autoSpaceDE/>
              <w:autoSpaceDN/>
              <w:adjustRightInd/>
              <w:spacing w:after="200" w:line="276" w:lineRule="auto"/>
              <w:jc w:val="both"/>
              <w:textAlignment w:val="auto"/>
              <w:rPr>
                <w:szCs w:val="22"/>
              </w:rPr>
            </w:pPr>
            <w:r>
              <w:rPr>
                <w:szCs w:val="22"/>
              </w:rPr>
              <w:t>December-</w:t>
            </w:r>
            <w:r w:rsidR="002B3CD4">
              <w:rPr>
                <w:szCs w:val="22"/>
              </w:rPr>
              <w:t>2016</w:t>
            </w:r>
          </w:p>
          <w:p w:rsidR="00814915" w:rsidRDefault="00814915" w:rsidP="00440020">
            <w:pPr>
              <w:overflowPunct/>
              <w:autoSpaceDE/>
              <w:autoSpaceDN/>
              <w:adjustRightInd/>
              <w:spacing w:after="200" w:line="276" w:lineRule="auto"/>
              <w:jc w:val="both"/>
              <w:textAlignment w:val="auto"/>
              <w:rPr>
                <w:szCs w:val="22"/>
              </w:rPr>
            </w:pPr>
            <w:r>
              <w:rPr>
                <w:szCs w:val="22"/>
              </w:rPr>
              <w:t>March-2017</w:t>
            </w:r>
          </w:p>
          <w:p w:rsidR="00814915" w:rsidRDefault="00814915" w:rsidP="00440020">
            <w:pPr>
              <w:overflowPunct/>
              <w:autoSpaceDE/>
              <w:autoSpaceDN/>
              <w:adjustRightInd/>
              <w:spacing w:after="200" w:line="276" w:lineRule="auto"/>
              <w:jc w:val="both"/>
              <w:textAlignment w:val="auto"/>
              <w:rPr>
                <w:szCs w:val="22"/>
              </w:rPr>
            </w:pPr>
            <w:r>
              <w:rPr>
                <w:szCs w:val="22"/>
              </w:rPr>
              <w:t>June-2017</w:t>
            </w:r>
          </w:p>
          <w:p w:rsidR="00814915" w:rsidRPr="00440020" w:rsidRDefault="00814915" w:rsidP="00440020">
            <w:pPr>
              <w:overflowPunct/>
              <w:autoSpaceDE/>
              <w:autoSpaceDN/>
              <w:adjustRightInd/>
              <w:spacing w:after="200" w:line="276" w:lineRule="auto"/>
              <w:jc w:val="both"/>
              <w:textAlignment w:val="auto"/>
              <w:rPr>
                <w:szCs w:val="22"/>
              </w:rPr>
            </w:pPr>
            <w:r>
              <w:rPr>
                <w:szCs w:val="22"/>
              </w:rPr>
              <w:t>September-2017</w:t>
            </w:r>
          </w:p>
        </w:tc>
        <w:tc>
          <w:tcPr>
            <w:tcW w:w="2092" w:type="dxa"/>
          </w:tcPr>
          <w:p w:rsidR="00814915" w:rsidRPr="00440020" w:rsidRDefault="00814915" w:rsidP="00440020">
            <w:pPr>
              <w:overflowPunct/>
              <w:autoSpaceDE/>
              <w:autoSpaceDN/>
              <w:adjustRightInd/>
              <w:spacing w:after="200" w:line="276" w:lineRule="auto"/>
              <w:jc w:val="both"/>
              <w:textAlignment w:val="auto"/>
              <w:rPr>
                <w:szCs w:val="22"/>
              </w:rPr>
            </w:pPr>
          </w:p>
        </w:tc>
        <w:tc>
          <w:tcPr>
            <w:tcW w:w="2092" w:type="dxa"/>
          </w:tcPr>
          <w:p w:rsidR="00814915" w:rsidRPr="00440020" w:rsidRDefault="00814915" w:rsidP="00440020">
            <w:pPr>
              <w:overflowPunct/>
              <w:autoSpaceDE/>
              <w:autoSpaceDN/>
              <w:adjustRightInd/>
              <w:spacing w:after="200" w:line="276" w:lineRule="auto"/>
              <w:jc w:val="both"/>
              <w:textAlignment w:val="auto"/>
              <w:rPr>
                <w:szCs w:val="22"/>
              </w:rPr>
            </w:pPr>
          </w:p>
        </w:tc>
      </w:tr>
      <w:tr w:rsidR="00814915" w:rsidTr="00814915">
        <w:trPr>
          <w:trHeight w:val="1344"/>
        </w:trPr>
        <w:tc>
          <w:tcPr>
            <w:tcW w:w="805" w:type="dxa"/>
          </w:tcPr>
          <w:p w:rsidR="00814915" w:rsidRPr="00440020" w:rsidRDefault="00814915" w:rsidP="00440020">
            <w:pPr>
              <w:overflowPunct/>
              <w:autoSpaceDE/>
              <w:autoSpaceDN/>
              <w:adjustRightInd/>
              <w:spacing w:after="200" w:line="276" w:lineRule="auto"/>
              <w:jc w:val="both"/>
              <w:textAlignment w:val="auto"/>
              <w:rPr>
                <w:szCs w:val="22"/>
              </w:rPr>
            </w:pPr>
            <w:r w:rsidRPr="00440020">
              <w:rPr>
                <w:szCs w:val="22"/>
              </w:rPr>
              <w:t>02</w:t>
            </w:r>
          </w:p>
        </w:tc>
        <w:tc>
          <w:tcPr>
            <w:tcW w:w="3377" w:type="dxa"/>
          </w:tcPr>
          <w:p w:rsidR="00814915" w:rsidRPr="00440020" w:rsidRDefault="00814915" w:rsidP="00440020">
            <w:pPr>
              <w:overflowPunct/>
              <w:autoSpaceDE/>
              <w:autoSpaceDN/>
              <w:adjustRightInd/>
              <w:spacing w:after="200" w:line="276" w:lineRule="auto"/>
              <w:jc w:val="both"/>
              <w:textAlignment w:val="auto"/>
              <w:rPr>
                <w:szCs w:val="22"/>
              </w:rPr>
            </w:pPr>
            <w:r>
              <w:rPr>
                <w:szCs w:val="22"/>
              </w:rPr>
              <w:t>Premium Deficiency Reserves (PDR)</w:t>
            </w:r>
          </w:p>
        </w:tc>
        <w:tc>
          <w:tcPr>
            <w:tcW w:w="2091" w:type="dxa"/>
            <w:vMerge/>
          </w:tcPr>
          <w:p w:rsidR="00814915" w:rsidRPr="00440020" w:rsidRDefault="00814915" w:rsidP="00440020">
            <w:pPr>
              <w:overflowPunct/>
              <w:autoSpaceDE/>
              <w:autoSpaceDN/>
              <w:adjustRightInd/>
              <w:spacing w:after="200" w:line="276" w:lineRule="auto"/>
              <w:jc w:val="both"/>
              <w:textAlignment w:val="auto"/>
              <w:rPr>
                <w:szCs w:val="22"/>
              </w:rPr>
            </w:pPr>
          </w:p>
        </w:tc>
        <w:tc>
          <w:tcPr>
            <w:tcW w:w="2092" w:type="dxa"/>
          </w:tcPr>
          <w:p w:rsidR="00814915" w:rsidRPr="00440020" w:rsidRDefault="00814915" w:rsidP="00440020">
            <w:pPr>
              <w:overflowPunct/>
              <w:autoSpaceDE/>
              <w:autoSpaceDN/>
              <w:adjustRightInd/>
              <w:spacing w:after="200" w:line="276" w:lineRule="auto"/>
              <w:jc w:val="both"/>
              <w:textAlignment w:val="auto"/>
              <w:rPr>
                <w:szCs w:val="22"/>
              </w:rPr>
            </w:pPr>
          </w:p>
        </w:tc>
        <w:tc>
          <w:tcPr>
            <w:tcW w:w="2092" w:type="dxa"/>
          </w:tcPr>
          <w:p w:rsidR="00814915" w:rsidRPr="00440020" w:rsidRDefault="00814915" w:rsidP="00440020">
            <w:pPr>
              <w:overflowPunct/>
              <w:autoSpaceDE/>
              <w:autoSpaceDN/>
              <w:adjustRightInd/>
              <w:spacing w:after="200" w:line="276" w:lineRule="auto"/>
              <w:jc w:val="both"/>
              <w:textAlignment w:val="auto"/>
              <w:rPr>
                <w:szCs w:val="22"/>
              </w:rPr>
            </w:pPr>
          </w:p>
        </w:tc>
      </w:tr>
      <w:tr w:rsidR="00440020" w:rsidTr="00814915">
        <w:trPr>
          <w:trHeight w:val="1344"/>
        </w:trPr>
        <w:tc>
          <w:tcPr>
            <w:tcW w:w="805" w:type="dxa"/>
          </w:tcPr>
          <w:p w:rsidR="00440020" w:rsidRPr="00440020" w:rsidRDefault="00440020" w:rsidP="00440020">
            <w:pPr>
              <w:overflowPunct/>
              <w:autoSpaceDE/>
              <w:autoSpaceDN/>
              <w:adjustRightInd/>
              <w:spacing w:after="200" w:line="276" w:lineRule="auto"/>
              <w:jc w:val="both"/>
              <w:textAlignment w:val="auto"/>
              <w:rPr>
                <w:szCs w:val="22"/>
              </w:rPr>
            </w:pPr>
            <w:r w:rsidRPr="00440020">
              <w:rPr>
                <w:szCs w:val="22"/>
              </w:rPr>
              <w:t>03</w:t>
            </w:r>
          </w:p>
        </w:tc>
        <w:tc>
          <w:tcPr>
            <w:tcW w:w="3377" w:type="dxa"/>
          </w:tcPr>
          <w:p w:rsidR="00440020" w:rsidRPr="00440020" w:rsidRDefault="00814915" w:rsidP="00440020">
            <w:pPr>
              <w:overflowPunct/>
              <w:autoSpaceDE/>
              <w:autoSpaceDN/>
              <w:adjustRightInd/>
              <w:spacing w:after="200" w:line="276" w:lineRule="auto"/>
              <w:jc w:val="both"/>
              <w:textAlignment w:val="auto"/>
              <w:rPr>
                <w:szCs w:val="22"/>
              </w:rPr>
            </w:pPr>
            <w:r>
              <w:rPr>
                <w:szCs w:val="22"/>
              </w:rPr>
              <w:t>Pricing Assessment of Quotations of Health Insurance Class</w:t>
            </w:r>
          </w:p>
        </w:tc>
        <w:tc>
          <w:tcPr>
            <w:tcW w:w="2091" w:type="dxa"/>
          </w:tcPr>
          <w:p w:rsidR="00440020" w:rsidRPr="00440020" w:rsidRDefault="00814915" w:rsidP="00440020">
            <w:pPr>
              <w:overflowPunct/>
              <w:autoSpaceDE/>
              <w:autoSpaceDN/>
              <w:adjustRightInd/>
              <w:spacing w:after="200" w:line="276" w:lineRule="auto"/>
              <w:jc w:val="both"/>
              <w:textAlignment w:val="auto"/>
              <w:rPr>
                <w:szCs w:val="22"/>
              </w:rPr>
            </w:pPr>
            <w:r>
              <w:rPr>
                <w:szCs w:val="22"/>
              </w:rPr>
              <w:t>Case to case basis</w:t>
            </w:r>
          </w:p>
        </w:tc>
        <w:tc>
          <w:tcPr>
            <w:tcW w:w="2092" w:type="dxa"/>
          </w:tcPr>
          <w:p w:rsidR="00440020" w:rsidRPr="00440020" w:rsidRDefault="00440020" w:rsidP="00440020">
            <w:pPr>
              <w:overflowPunct/>
              <w:autoSpaceDE/>
              <w:autoSpaceDN/>
              <w:adjustRightInd/>
              <w:spacing w:after="200" w:line="276" w:lineRule="auto"/>
              <w:jc w:val="both"/>
              <w:textAlignment w:val="auto"/>
              <w:rPr>
                <w:szCs w:val="22"/>
              </w:rPr>
            </w:pPr>
          </w:p>
        </w:tc>
        <w:tc>
          <w:tcPr>
            <w:tcW w:w="2092" w:type="dxa"/>
          </w:tcPr>
          <w:p w:rsidR="00440020" w:rsidRPr="00440020" w:rsidRDefault="00440020" w:rsidP="00440020">
            <w:pPr>
              <w:overflowPunct/>
              <w:autoSpaceDE/>
              <w:autoSpaceDN/>
              <w:adjustRightInd/>
              <w:spacing w:after="200" w:line="276" w:lineRule="auto"/>
              <w:jc w:val="both"/>
              <w:textAlignment w:val="auto"/>
              <w:rPr>
                <w:szCs w:val="22"/>
              </w:rPr>
            </w:pPr>
          </w:p>
        </w:tc>
      </w:tr>
    </w:tbl>
    <w:p w:rsidR="004545F4" w:rsidRDefault="004545F4" w:rsidP="00440020">
      <w:pPr>
        <w:overflowPunct/>
        <w:autoSpaceDE/>
        <w:autoSpaceDN/>
        <w:adjustRightInd/>
        <w:spacing w:after="200" w:line="276" w:lineRule="auto"/>
        <w:jc w:val="both"/>
        <w:textAlignment w:val="auto"/>
        <w:rPr>
          <w:b/>
          <w:szCs w:val="22"/>
        </w:rPr>
      </w:pPr>
      <w:r>
        <w:rPr>
          <w:b/>
          <w:szCs w:val="22"/>
        </w:rPr>
        <w:br w:type="page"/>
      </w:r>
    </w:p>
    <w:p w:rsidR="003C6608" w:rsidRPr="006C772F" w:rsidRDefault="003C6608" w:rsidP="003C6608">
      <w:pPr>
        <w:rPr>
          <w:b/>
          <w:szCs w:val="22"/>
        </w:rPr>
      </w:pPr>
      <w:r w:rsidRPr="006C772F">
        <w:rPr>
          <w:b/>
          <w:szCs w:val="22"/>
        </w:rPr>
        <w:lastRenderedPageBreak/>
        <w:t>4</w:t>
      </w:r>
      <w:r w:rsidRPr="006C772F">
        <w:rPr>
          <w:b/>
          <w:szCs w:val="22"/>
        </w:rPr>
        <w:tab/>
        <w:t>FINANCIAL PROPOSAL</w:t>
      </w:r>
      <w:bookmarkEnd w:id="113"/>
      <w:r w:rsidRPr="006C772F">
        <w:rPr>
          <w:b/>
          <w:szCs w:val="22"/>
        </w:rPr>
        <w:t xml:space="preserve"> FOR </w:t>
      </w:r>
      <w:r w:rsidR="00440020">
        <w:rPr>
          <w:b/>
          <w:szCs w:val="22"/>
        </w:rPr>
        <w:t xml:space="preserve">ACTUARIAL VALUATION </w:t>
      </w:r>
    </w:p>
    <w:p w:rsidR="003C6608" w:rsidRPr="006C772F" w:rsidRDefault="003C6608" w:rsidP="003C6608">
      <w:pPr>
        <w:pStyle w:val="BodyTextIndent2"/>
        <w:ind w:left="0"/>
        <w:jc w:val="center"/>
        <w:rPr>
          <w:b/>
          <w:bCs/>
          <w:szCs w:val="22"/>
          <w:u w:val="single"/>
        </w:rPr>
      </w:pPr>
    </w:p>
    <w:p w:rsidR="003C6608" w:rsidRPr="006C772F" w:rsidRDefault="003C6608" w:rsidP="003C6608">
      <w:pPr>
        <w:pStyle w:val="BodyTextIndent2"/>
        <w:spacing w:line="240" w:lineRule="auto"/>
        <w:ind w:left="0"/>
        <w:jc w:val="center"/>
        <w:rPr>
          <w:b/>
          <w:bCs/>
          <w:szCs w:val="22"/>
          <w:u w:val="single"/>
        </w:rPr>
      </w:pPr>
      <w:r w:rsidRPr="006C772F">
        <w:rPr>
          <w:b/>
          <w:bCs/>
          <w:szCs w:val="22"/>
          <w:u w:val="single"/>
        </w:rPr>
        <w:t>PRICE SCHEDULE</w:t>
      </w:r>
    </w:p>
    <w:p w:rsidR="003C6608" w:rsidRPr="006C772F" w:rsidRDefault="003C6608" w:rsidP="003C6608">
      <w:pPr>
        <w:pStyle w:val="BodyTextIndent2"/>
        <w:spacing w:line="240" w:lineRule="auto"/>
        <w:ind w:left="0"/>
        <w:jc w:val="center"/>
        <w:rPr>
          <w:b/>
          <w:bCs/>
          <w:szCs w:val="22"/>
          <w:u w:val="single"/>
        </w:rPr>
      </w:pPr>
      <w:r w:rsidRPr="006C772F">
        <w:rPr>
          <w:b/>
          <w:bCs/>
          <w:szCs w:val="22"/>
          <w:u w:val="single"/>
        </w:rPr>
        <w:t xml:space="preserve">(Applicable for the year </w:t>
      </w:r>
      <w:r w:rsidR="009552F8">
        <w:rPr>
          <w:b/>
          <w:bCs/>
          <w:szCs w:val="22"/>
          <w:u w:val="single"/>
        </w:rPr>
        <w:t>______</w:t>
      </w:r>
      <w:r w:rsidRPr="006C772F">
        <w:rPr>
          <w:b/>
          <w:bCs/>
          <w:szCs w:val="22"/>
          <w:u w:val="single"/>
        </w:rPr>
        <w:t>)</w:t>
      </w:r>
    </w:p>
    <w:p w:rsidR="003C6608" w:rsidRPr="006C772F" w:rsidRDefault="003C6608" w:rsidP="003C6608">
      <w:pPr>
        <w:pStyle w:val="BodyTextIndent2"/>
        <w:ind w:left="2880" w:hanging="2880"/>
        <w:jc w:val="both"/>
        <w:rPr>
          <w:szCs w:val="22"/>
        </w:rPr>
      </w:pPr>
    </w:p>
    <w:p w:rsidR="003C6608" w:rsidRPr="006C772F" w:rsidRDefault="003C6608" w:rsidP="003C6608">
      <w:pPr>
        <w:pStyle w:val="BodyTextIndent2"/>
        <w:tabs>
          <w:tab w:val="left" w:pos="3600"/>
          <w:tab w:val="left" w:pos="7020"/>
        </w:tabs>
        <w:spacing w:line="240" w:lineRule="auto"/>
        <w:ind w:left="0"/>
        <w:jc w:val="both"/>
        <w:rPr>
          <w:szCs w:val="22"/>
        </w:rPr>
      </w:pPr>
      <w:r w:rsidRPr="006C772F">
        <w:rPr>
          <w:szCs w:val="22"/>
        </w:rPr>
        <w:t>Name of Bidder ______________________________________________</w:t>
      </w:r>
      <w:r w:rsidRPr="006C772F">
        <w:rPr>
          <w:szCs w:val="22"/>
        </w:rPr>
        <w:tab/>
      </w:r>
    </w:p>
    <w:p w:rsidR="003C6608" w:rsidRPr="006C772F" w:rsidRDefault="003C6608" w:rsidP="003C6608">
      <w:pPr>
        <w:pStyle w:val="BodyTextIndent2"/>
        <w:tabs>
          <w:tab w:val="left" w:pos="3600"/>
          <w:tab w:val="left" w:pos="7020"/>
        </w:tabs>
        <w:spacing w:line="240" w:lineRule="auto"/>
        <w:ind w:left="0"/>
        <w:jc w:val="both"/>
        <w:rPr>
          <w:szCs w:val="22"/>
        </w:rPr>
      </w:pPr>
    </w:p>
    <w:p w:rsidR="003C6608" w:rsidRPr="006C772F" w:rsidRDefault="003C6608" w:rsidP="003C6608">
      <w:pPr>
        <w:spacing w:line="240" w:lineRule="auto"/>
        <w:jc w:val="both"/>
        <w:rPr>
          <w:b/>
          <w:szCs w:val="22"/>
          <w:u w:val="single"/>
        </w:rPr>
      </w:pPr>
    </w:p>
    <w:p w:rsidR="003C6608" w:rsidRPr="006C772F" w:rsidRDefault="003C6608" w:rsidP="003C6608">
      <w:pPr>
        <w:spacing w:line="240" w:lineRule="auto"/>
        <w:jc w:val="both"/>
        <w:rPr>
          <w:b/>
          <w:szCs w:val="22"/>
          <w:u w:val="single"/>
        </w:rPr>
      </w:pPr>
      <w:r w:rsidRPr="006C772F">
        <w:rPr>
          <w:b/>
          <w:szCs w:val="22"/>
          <w:u w:val="single"/>
        </w:rPr>
        <w:t>Amount of Bid</w:t>
      </w:r>
    </w:p>
    <w:p w:rsidR="003C6608" w:rsidRPr="006C772F" w:rsidRDefault="003C6608" w:rsidP="003C6608">
      <w:pPr>
        <w:spacing w:line="240" w:lineRule="auto"/>
        <w:jc w:val="both"/>
        <w:rPr>
          <w:szCs w:val="22"/>
        </w:rPr>
      </w:pPr>
    </w:p>
    <w:p w:rsidR="003C6608" w:rsidRPr="006C772F" w:rsidRDefault="003C6608" w:rsidP="003C6608">
      <w:pPr>
        <w:spacing w:line="240" w:lineRule="auto"/>
        <w:jc w:val="both"/>
        <w:rPr>
          <w:szCs w:val="22"/>
        </w:rPr>
      </w:pPr>
      <w:r w:rsidRPr="006C772F">
        <w:rPr>
          <w:szCs w:val="22"/>
        </w:rPr>
        <w:t xml:space="preserve">Net </w:t>
      </w:r>
      <w:r w:rsidR="00814915">
        <w:rPr>
          <w:szCs w:val="22"/>
        </w:rPr>
        <w:t>Bid</w:t>
      </w:r>
      <w:r w:rsidRPr="006C772F">
        <w:rPr>
          <w:szCs w:val="22"/>
        </w:rPr>
        <w:t xml:space="preserve"> Rs. _____________________________________________</w:t>
      </w:r>
    </w:p>
    <w:p w:rsidR="003C6608" w:rsidRPr="006C772F" w:rsidRDefault="003C6608" w:rsidP="003C6608">
      <w:pPr>
        <w:spacing w:line="240" w:lineRule="auto"/>
        <w:jc w:val="both"/>
        <w:rPr>
          <w:szCs w:val="22"/>
        </w:rPr>
      </w:pPr>
    </w:p>
    <w:p w:rsidR="003C6608" w:rsidRPr="006C772F" w:rsidRDefault="003C6608" w:rsidP="003C6608">
      <w:pPr>
        <w:pStyle w:val="BodyTextIndent2"/>
        <w:spacing w:line="240" w:lineRule="auto"/>
        <w:ind w:left="2880" w:hanging="2880"/>
        <w:jc w:val="both"/>
        <w:rPr>
          <w:b/>
          <w:szCs w:val="22"/>
          <w:u w:val="single"/>
        </w:rPr>
      </w:pPr>
    </w:p>
    <w:p w:rsidR="003C6608" w:rsidRPr="006C772F" w:rsidRDefault="003C6608" w:rsidP="003C6608">
      <w:pPr>
        <w:pStyle w:val="BodyTextIndent2"/>
        <w:spacing w:line="240" w:lineRule="auto"/>
        <w:ind w:left="2880" w:hanging="2880"/>
        <w:jc w:val="both"/>
        <w:rPr>
          <w:b/>
          <w:szCs w:val="22"/>
          <w:u w:val="single"/>
        </w:rPr>
      </w:pPr>
      <w:r w:rsidRPr="006C772F">
        <w:rPr>
          <w:b/>
          <w:szCs w:val="22"/>
          <w:u w:val="single"/>
        </w:rPr>
        <w:t>Note</w:t>
      </w:r>
    </w:p>
    <w:p w:rsidR="003C6608" w:rsidRPr="006C772F" w:rsidRDefault="003C6608" w:rsidP="003C6608">
      <w:pPr>
        <w:pStyle w:val="BodyTextIndent2"/>
        <w:numPr>
          <w:ilvl w:val="0"/>
          <w:numId w:val="36"/>
        </w:numPr>
        <w:spacing w:line="240" w:lineRule="auto"/>
        <w:rPr>
          <w:szCs w:val="22"/>
        </w:rPr>
      </w:pPr>
      <w:r w:rsidRPr="006C772F">
        <w:rPr>
          <w:szCs w:val="22"/>
        </w:rPr>
        <w:t>The above rates quoted must include all taxes and charges, if any.</w:t>
      </w:r>
    </w:p>
    <w:p w:rsidR="003C6608" w:rsidRPr="006C772F" w:rsidRDefault="003C6608" w:rsidP="003C6608">
      <w:pPr>
        <w:pStyle w:val="BodyTextIndent2"/>
        <w:numPr>
          <w:ilvl w:val="0"/>
          <w:numId w:val="36"/>
        </w:numPr>
        <w:spacing w:line="240" w:lineRule="auto"/>
        <w:rPr>
          <w:szCs w:val="22"/>
        </w:rPr>
      </w:pPr>
      <w:r w:rsidRPr="006C772F">
        <w:rPr>
          <w:szCs w:val="22"/>
        </w:rPr>
        <w:t>In addition to above also include detail of quotations, terms &amp; condition, procedure to avail benefits and list of exclusions.</w:t>
      </w:r>
    </w:p>
    <w:p w:rsidR="003C6608" w:rsidRPr="006C772F" w:rsidRDefault="003C6608" w:rsidP="003C6608">
      <w:pPr>
        <w:pStyle w:val="BodyTextIndent2"/>
        <w:spacing w:line="240" w:lineRule="auto"/>
        <w:ind w:left="2880" w:hanging="2880"/>
        <w:jc w:val="both"/>
        <w:rPr>
          <w:szCs w:val="22"/>
        </w:rPr>
      </w:pPr>
    </w:p>
    <w:p w:rsidR="003C6608" w:rsidRPr="006C772F" w:rsidRDefault="003C6608" w:rsidP="003C6608">
      <w:pPr>
        <w:pStyle w:val="BodyTextIndent2"/>
        <w:spacing w:line="240" w:lineRule="auto"/>
        <w:ind w:left="2880" w:hanging="2880"/>
        <w:jc w:val="both"/>
        <w:rPr>
          <w:szCs w:val="22"/>
        </w:rPr>
      </w:pPr>
    </w:p>
    <w:p w:rsidR="003C6608" w:rsidRPr="006C772F" w:rsidRDefault="003C6608" w:rsidP="003C6608">
      <w:pPr>
        <w:pStyle w:val="BodyTextIndent2"/>
        <w:spacing w:line="240" w:lineRule="auto"/>
        <w:ind w:left="2880" w:hanging="2880"/>
        <w:jc w:val="both"/>
        <w:rPr>
          <w:szCs w:val="22"/>
        </w:rPr>
      </w:pPr>
    </w:p>
    <w:p w:rsidR="003C6608" w:rsidRPr="006C772F" w:rsidRDefault="003C6608" w:rsidP="003C6608">
      <w:pPr>
        <w:pStyle w:val="BodyTextIndent2"/>
        <w:spacing w:line="240" w:lineRule="auto"/>
        <w:ind w:left="2880" w:hanging="2880"/>
        <w:jc w:val="both"/>
        <w:rPr>
          <w:szCs w:val="22"/>
        </w:rPr>
      </w:pPr>
    </w:p>
    <w:p w:rsidR="003C6608" w:rsidRPr="006C772F" w:rsidRDefault="003C6608" w:rsidP="003C6608">
      <w:pPr>
        <w:pStyle w:val="BodyTextIndent2"/>
        <w:spacing w:line="240" w:lineRule="auto"/>
        <w:ind w:left="2880" w:hanging="2880"/>
        <w:jc w:val="both"/>
        <w:rPr>
          <w:szCs w:val="22"/>
        </w:rPr>
      </w:pPr>
    </w:p>
    <w:p w:rsidR="003C6608" w:rsidRPr="006C772F" w:rsidRDefault="003C6608" w:rsidP="003C6608">
      <w:pPr>
        <w:pStyle w:val="BodyTextIndent2"/>
        <w:spacing w:line="240" w:lineRule="auto"/>
        <w:ind w:left="2880" w:hanging="2880"/>
        <w:jc w:val="both"/>
        <w:rPr>
          <w:szCs w:val="22"/>
        </w:rPr>
      </w:pPr>
      <w:r w:rsidRPr="006C772F">
        <w:rPr>
          <w:szCs w:val="22"/>
        </w:rPr>
        <w:t>Signature &amp; Stamp of Bidder ____________________________________</w:t>
      </w:r>
    </w:p>
    <w:p w:rsidR="003C6608" w:rsidRPr="006C772F" w:rsidRDefault="003C6608" w:rsidP="003C6608">
      <w:pPr>
        <w:pStyle w:val="BodyText"/>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Pr="006C772F" w:rsidRDefault="003C6608" w:rsidP="003C6608">
      <w:pPr>
        <w:rPr>
          <w:szCs w:val="22"/>
          <w:lang w:val="en-US"/>
        </w:rPr>
      </w:pPr>
    </w:p>
    <w:p w:rsidR="003C6608" w:rsidRDefault="003C6608" w:rsidP="003C6608">
      <w:pPr>
        <w:rPr>
          <w:szCs w:val="22"/>
          <w:lang w:val="en-US"/>
        </w:rPr>
      </w:pPr>
    </w:p>
    <w:p w:rsidR="00F06A7B" w:rsidRDefault="00F06A7B" w:rsidP="003C6608">
      <w:pPr>
        <w:rPr>
          <w:szCs w:val="22"/>
          <w:lang w:val="en-US"/>
        </w:rPr>
      </w:pPr>
    </w:p>
    <w:p w:rsidR="00F06A7B" w:rsidRDefault="00F06A7B" w:rsidP="003C6608">
      <w:pPr>
        <w:rPr>
          <w:szCs w:val="22"/>
          <w:lang w:val="en-US"/>
        </w:rPr>
      </w:pPr>
    </w:p>
    <w:p w:rsidR="00F06A7B" w:rsidRDefault="00F06A7B" w:rsidP="003C6608">
      <w:pPr>
        <w:rPr>
          <w:szCs w:val="22"/>
          <w:lang w:val="en-US"/>
        </w:rPr>
      </w:pPr>
    </w:p>
    <w:p w:rsidR="004545F4" w:rsidRDefault="004545F4">
      <w:pPr>
        <w:overflowPunct/>
        <w:autoSpaceDE/>
        <w:autoSpaceDN/>
        <w:adjustRightInd/>
        <w:spacing w:after="200" w:line="276" w:lineRule="auto"/>
        <w:textAlignment w:val="auto"/>
        <w:rPr>
          <w:szCs w:val="22"/>
          <w:lang w:val="en-US"/>
        </w:rPr>
      </w:pPr>
      <w:r>
        <w:rPr>
          <w:szCs w:val="22"/>
          <w:lang w:val="en-US"/>
        </w:rPr>
        <w:br w:type="page"/>
      </w:r>
    </w:p>
    <w:p w:rsidR="00F064D4" w:rsidRDefault="00F064D4" w:rsidP="003C6608">
      <w:pPr>
        <w:pStyle w:val="Heading3"/>
        <w:numPr>
          <w:ilvl w:val="0"/>
          <w:numId w:val="0"/>
        </w:numPr>
        <w:jc w:val="both"/>
        <w:rPr>
          <w:sz w:val="22"/>
          <w:szCs w:val="22"/>
        </w:rPr>
      </w:pPr>
      <w:bookmarkStart w:id="114" w:name="_Toc413054075"/>
      <w:bookmarkStart w:id="115" w:name="_Toc283476723"/>
      <w:r>
        <w:rPr>
          <w:sz w:val="22"/>
          <w:szCs w:val="22"/>
        </w:rPr>
        <w:lastRenderedPageBreak/>
        <w:t>5. Contract</w:t>
      </w:r>
      <w:bookmarkEnd w:id="114"/>
    </w:p>
    <w:p w:rsidR="00F064D4" w:rsidRDefault="00F064D4" w:rsidP="003C6608">
      <w:pPr>
        <w:pStyle w:val="Heading3"/>
        <w:numPr>
          <w:ilvl w:val="0"/>
          <w:numId w:val="0"/>
        </w:numPr>
        <w:jc w:val="both"/>
        <w:rPr>
          <w:sz w:val="22"/>
          <w:szCs w:val="22"/>
        </w:rPr>
      </w:pPr>
      <w:bookmarkStart w:id="116" w:name="_Toc413054076"/>
      <w:r>
        <w:rPr>
          <w:sz w:val="22"/>
          <w:szCs w:val="22"/>
        </w:rPr>
        <w:t>5.1 Conditions of Contract</w:t>
      </w:r>
      <w:bookmarkEnd w:id="116"/>
    </w:p>
    <w:p w:rsidR="003C6608" w:rsidRPr="006C772F" w:rsidRDefault="003C6608" w:rsidP="003C6608">
      <w:pPr>
        <w:pStyle w:val="Heading3"/>
        <w:numPr>
          <w:ilvl w:val="0"/>
          <w:numId w:val="0"/>
        </w:numPr>
        <w:jc w:val="both"/>
        <w:rPr>
          <w:sz w:val="22"/>
          <w:szCs w:val="22"/>
        </w:rPr>
      </w:pPr>
      <w:bookmarkStart w:id="117" w:name="_Toc413054077"/>
      <w:r w:rsidRPr="006C772F">
        <w:rPr>
          <w:sz w:val="22"/>
          <w:szCs w:val="22"/>
        </w:rPr>
        <w:t>5.1.1</w:t>
      </w:r>
      <w:r w:rsidRPr="006C772F">
        <w:rPr>
          <w:sz w:val="22"/>
          <w:szCs w:val="22"/>
        </w:rPr>
        <w:tab/>
        <w:t>Definitions</w:t>
      </w:r>
      <w:bookmarkEnd w:id="115"/>
      <w:bookmarkEnd w:id="117"/>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In this contract, the following terms shall be interpreted as indicated:</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Applicable Law” means the Sindh Public Procurement Act 2009 and the Sindh Public </w:t>
      </w:r>
      <w:r w:rsidR="007A546D" w:rsidRPr="006C772F">
        <w:rPr>
          <w:i w:val="0"/>
          <w:sz w:val="22"/>
          <w:szCs w:val="22"/>
        </w:rPr>
        <w:t>Procurement Rules</w:t>
      </w:r>
      <w:r w:rsidRPr="006C772F">
        <w:rPr>
          <w:i w:val="0"/>
          <w:sz w:val="22"/>
          <w:szCs w:val="22"/>
        </w:rPr>
        <w:t xml:space="preserve"> 2010.</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 “Procuring Agency” or “PA” means </w:t>
      </w:r>
      <w:r w:rsidR="00D47118">
        <w:rPr>
          <w:i w:val="0"/>
          <w:sz w:val="22"/>
          <w:szCs w:val="22"/>
        </w:rPr>
        <w:t>S</w:t>
      </w:r>
      <w:r w:rsidR="00814915">
        <w:rPr>
          <w:i w:val="0"/>
          <w:sz w:val="22"/>
          <w:szCs w:val="22"/>
        </w:rPr>
        <w:t>I</w:t>
      </w:r>
      <w:r w:rsidR="00D47118">
        <w:rPr>
          <w:i w:val="0"/>
          <w:sz w:val="22"/>
          <w:szCs w:val="22"/>
        </w:rPr>
        <w:t>L</w:t>
      </w:r>
      <w:r w:rsidRPr="006C772F">
        <w:rPr>
          <w:i w:val="0"/>
          <w:sz w:val="22"/>
          <w:szCs w:val="22"/>
        </w:rPr>
        <w:t xml:space="preserve"> Contractor.</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“Contract” means the Contract signed by the Parties and all the attached documents listed in its Clause 1 that is General Conditions (GC), and the Special Conditions (SC). </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“Contract Price” means the price to be paid for the performance of the Services. “Effective Date” means the date on which this Contract comes into force.</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 “GC” mean these General Conditions of Contract.</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“Government” means the Government of Sindh.</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“Currency” means Pak Rupees.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“Member” means any of the entities that make up the joint venture/consortium/association, and “Members” means all these entities.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“Party” means the PA or the Contractor, as the case may be, and “Parties” means both of them.</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“Personnel” means persons hired by the Contractor or by any Sub- Contractors and assigned to the performance of the Services or any part thereof.</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“SC” means the Special Conditions of Contract by which the GC may be amended or supplemented.</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“Services” means the services to be performed by the Contractor pursuant to this Contract, as described in the scope of services.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“In writing” means communicated in written form with proof of receipt.</w:t>
      </w:r>
    </w:p>
    <w:p w:rsidR="003C6608" w:rsidRPr="006C772F" w:rsidRDefault="003C6608" w:rsidP="003C6608">
      <w:pPr>
        <w:pStyle w:val="Heading3"/>
        <w:numPr>
          <w:ilvl w:val="2"/>
          <w:numId w:val="22"/>
        </w:numPr>
        <w:jc w:val="both"/>
        <w:rPr>
          <w:sz w:val="22"/>
          <w:szCs w:val="22"/>
        </w:rPr>
      </w:pPr>
      <w:bookmarkStart w:id="118" w:name="_Toc283476724"/>
      <w:bookmarkStart w:id="119" w:name="_Toc413054078"/>
      <w:r w:rsidRPr="006C772F">
        <w:rPr>
          <w:sz w:val="22"/>
          <w:szCs w:val="22"/>
        </w:rPr>
        <w:t>Law Governing Contract</w:t>
      </w:r>
      <w:bookmarkEnd w:id="118"/>
      <w:bookmarkEnd w:id="119"/>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This Contract, its meaning and interpretation, and the relation between the Parties shall be governed by the laws of the Islamic Republic of Pakistan.</w:t>
      </w:r>
    </w:p>
    <w:p w:rsidR="003C6608" w:rsidRPr="006C772F" w:rsidRDefault="003C6608" w:rsidP="003C6608">
      <w:pPr>
        <w:pStyle w:val="Heading3"/>
        <w:numPr>
          <w:ilvl w:val="2"/>
          <w:numId w:val="23"/>
        </w:numPr>
        <w:jc w:val="both"/>
        <w:rPr>
          <w:sz w:val="22"/>
          <w:szCs w:val="22"/>
        </w:rPr>
      </w:pPr>
      <w:bookmarkStart w:id="120" w:name="_Toc283476725"/>
      <w:bookmarkStart w:id="121" w:name="_Toc413054079"/>
      <w:r w:rsidRPr="006C772F">
        <w:rPr>
          <w:sz w:val="22"/>
          <w:szCs w:val="22"/>
        </w:rPr>
        <w:t>Notice</w:t>
      </w:r>
      <w:bookmarkEnd w:id="120"/>
      <w:bookmarkEnd w:id="121"/>
    </w:p>
    <w:p w:rsidR="003C6608" w:rsidRPr="006C772F" w:rsidRDefault="003C6608" w:rsidP="003C6608">
      <w:pPr>
        <w:pStyle w:val="Header"/>
        <w:numPr>
          <w:ilvl w:val="0"/>
          <w:numId w:val="8"/>
        </w:numPr>
        <w:tabs>
          <w:tab w:val="left" w:pos="1080"/>
        </w:tabs>
        <w:spacing w:after="240"/>
        <w:jc w:val="both"/>
        <w:rPr>
          <w:i w:val="0"/>
          <w:sz w:val="22"/>
          <w:szCs w:val="22"/>
        </w:rPr>
      </w:pPr>
      <w:r w:rsidRPr="006C772F">
        <w:rPr>
          <w:i w:val="0"/>
          <w:sz w:val="22"/>
          <w:szCs w:val="22"/>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p w:rsidR="003C6608" w:rsidRPr="006C772F" w:rsidRDefault="003C6608" w:rsidP="003C6608">
      <w:pPr>
        <w:pStyle w:val="Header"/>
        <w:numPr>
          <w:ilvl w:val="0"/>
          <w:numId w:val="8"/>
        </w:numPr>
        <w:tabs>
          <w:tab w:val="left" w:pos="1080"/>
        </w:tabs>
        <w:spacing w:after="240"/>
        <w:jc w:val="both"/>
        <w:rPr>
          <w:i w:val="0"/>
          <w:sz w:val="22"/>
          <w:szCs w:val="22"/>
        </w:rPr>
      </w:pPr>
      <w:r w:rsidRPr="006C772F">
        <w:rPr>
          <w:i w:val="0"/>
          <w:sz w:val="22"/>
          <w:szCs w:val="22"/>
        </w:rPr>
        <w:t>A Party may change its address for notice hereunder by giving the other Party notice in writing of such change to the address specified in the SC.</w:t>
      </w:r>
    </w:p>
    <w:p w:rsidR="003C6608" w:rsidRPr="006C772F" w:rsidRDefault="003C6608" w:rsidP="003C6608">
      <w:pPr>
        <w:pStyle w:val="Heading3"/>
        <w:numPr>
          <w:ilvl w:val="2"/>
          <w:numId w:val="24"/>
        </w:numPr>
        <w:jc w:val="both"/>
        <w:rPr>
          <w:sz w:val="22"/>
          <w:szCs w:val="22"/>
        </w:rPr>
      </w:pPr>
      <w:bookmarkStart w:id="122" w:name="_Toc283476726"/>
      <w:bookmarkStart w:id="123" w:name="_Toc413054080"/>
      <w:r w:rsidRPr="006C772F">
        <w:rPr>
          <w:sz w:val="22"/>
          <w:szCs w:val="22"/>
        </w:rPr>
        <w:t>Authorized Representative</w:t>
      </w:r>
      <w:bookmarkEnd w:id="122"/>
      <w:bookmarkEnd w:id="123"/>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Any action required or permitted to be taken, and any document required or permitted to be executed under this Contract by the </w:t>
      </w:r>
      <w:r w:rsidR="00D47118">
        <w:rPr>
          <w:i w:val="0"/>
          <w:sz w:val="22"/>
          <w:szCs w:val="22"/>
        </w:rPr>
        <w:t>S</w:t>
      </w:r>
      <w:r w:rsidR="00B57712">
        <w:rPr>
          <w:i w:val="0"/>
          <w:sz w:val="22"/>
          <w:szCs w:val="22"/>
        </w:rPr>
        <w:t>I</w:t>
      </w:r>
      <w:r w:rsidR="00D47118">
        <w:rPr>
          <w:i w:val="0"/>
          <w:sz w:val="22"/>
          <w:szCs w:val="22"/>
        </w:rPr>
        <w:t>L</w:t>
      </w:r>
      <w:r w:rsidRPr="006C772F">
        <w:rPr>
          <w:i w:val="0"/>
          <w:sz w:val="22"/>
          <w:szCs w:val="22"/>
        </w:rPr>
        <w:t xml:space="preserve"> or the Supplier may be taken or executed by the officials.</w:t>
      </w:r>
    </w:p>
    <w:p w:rsidR="003C6608" w:rsidRPr="006C772F" w:rsidRDefault="003C6608" w:rsidP="003C6608">
      <w:pPr>
        <w:pStyle w:val="Heading3"/>
        <w:numPr>
          <w:ilvl w:val="2"/>
          <w:numId w:val="25"/>
        </w:numPr>
        <w:jc w:val="both"/>
        <w:rPr>
          <w:sz w:val="22"/>
          <w:szCs w:val="22"/>
        </w:rPr>
      </w:pPr>
      <w:bookmarkStart w:id="124" w:name="_Toc283476727"/>
      <w:bookmarkStart w:id="125" w:name="_Toc413054081"/>
      <w:r w:rsidRPr="006C772F">
        <w:rPr>
          <w:sz w:val="22"/>
          <w:szCs w:val="22"/>
        </w:rPr>
        <w:lastRenderedPageBreak/>
        <w:t>Taxes and Duties</w:t>
      </w:r>
      <w:bookmarkEnd w:id="124"/>
      <w:bookmarkEnd w:id="125"/>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The Supplier, Sub-Suppliers, and their Personnel shall pay such direct or indirect taxes, duties, fees, and other impositions levied under the Applicable Law as specified in the SC, the amount of which is deemed to have been included in the Contract Price.</w:t>
      </w:r>
    </w:p>
    <w:p w:rsidR="003C6608" w:rsidRPr="006C772F" w:rsidRDefault="003C6608" w:rsidP="003C6608">
      <w:pPr>
        <w:pStyle w:val="Heading3"/>
        <w:numPr>
          <w:ilvl w:val="2"/>
          <w:numId w:val="26"/>
        </w:numPr>
        <w:jc w:val="both"/>
        <w:rPr>
          <w:sz w:val="22"/>
          <w:szCs w:val="22"/>
          <w:lang w:val="en-US"/>
        </w:rPr>
      </w:pPr>
      <w:bookmarkStart w:id="126" w:name="_Toc283476728"/>
      <w:bookmarkStart w:id="127" w:name="_Toc413054082"/>
      <w:r w:rsidRPr="006C772F">
        <w:rPr>
          <w:sz w:val="22"/>
          <w:szCs w:val="22"/>
          <w:lang w:val="en-US"/>
        </w:rPr>
        <w:t>Effectiveness of Contract</w:t>
      </w:r>
      <w:bookmarkEnd w:id="126"/>
      <w:bookmarkEnd w:id="127"/>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This Contract shall come into effect on the date the Contract is signed by both Parties. The date the Contract comes into effect is defined as the Effective Date.</w:t>
      </w:r>
    </w:p>
    <w:p w:rsidR="003C6608" w:rsidRPr="006C772F" w:rsidRDefault="003C6608" w:rsidP="003C6608">
      <w:pPr>
        <w:pStyle w:val="Heading3"/>
        <w:numPr>
          <w:ilvl w:val="2"/>
          <w:numId w:val="27"/>
        </w:numPr>
        <w:jc w:val="both"/>
        <w:rPr>
          <w:sz w:val="22"/>
          <w:szCs w:val="22"/>
          <w:lang w:val="en-US"/>
        </w:rPr>
      </w:pPr>
      <w:bookmarkStart w:id="128" w:name="_Toc283476729"/>
      <w:bookmarkStart w:id="129" w:name="_Toc413054083"/>
      <w:r w:rsidRPr="006C772F">
        <w:rPr>
          <w:sz w:val="22"/>
          <w:szCs w:val="22"/>
          <w:lang w:val="en-US"/>
        </w:rPr>
        <w:t>Expiration of Contract</w:t>
      </w:r>
      <w:bookmarkEnd w:id="128"/>
      <w:bookmarkEnd w:id="129"/>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Unless terminated earlier pursuant to Clause GC 5.1.17 hereof, this Contract shall expire at the end of such time period after the Effective Date as specified in the SC.</w:t>
      </w:r>
    </w:p>
    <w:p w:rsidR="003C6608" w:rsidRPr="006C772F" w:rsidRDefault="003C6608" w:rsidP="003C6608">
      <w:pPr>
        <w:pStyle w:val="Heading3"/>
        <w:numPr>
          <w:ilvl w:val="2"/>
          <w:numId w:val="28"/>
        </w:numPr>
        <w:jc w:val="both"/>
        <w:rPr>
          <w:sz w:val="22"/>
          <w:szCs w:val="22"/>
          <w:lang w:val="en-US"/>
        </w:rPr>
      </w:pPr>
      <w:bookmarkStart w:id="130" w:name="_Toc283476730"/>
      <w:bookmarkStart w:id="131" w:name="_Toc413054084"/>
      <w:r w:rsidRPr="006C772F">
        <w:rPr>
          <w:sz w:val="22"/>
          <w:szCs w:val="22"/>
          <w:lang w:val="en-US"/>
        </w:rPr>
        <w:t>Modifications or Variations</w:t>
      </w:r>
      <w:bookmarkEnd w:id="130"/>
      <w:bookmarkEnd w:id="131"/>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3C6608" w:rsidRPr="006C772F" w:rsidRDefault="003C6608" w:rsidP="003C6608">
      <w:pPr>
        <w:pStyle w:val="Heading3"/>
        <w:numPr>
          <w:ilvl w:val="2"/>
          <w:numId w:val="29"/>
        </w:numPr>
        <w:jc w:val="both"/>
        <w:rPr>
          <w:sz w:val="22"/>
          <w:szCs w:val="22"/>
          <w:lang w:val="en-US"/>
        </w:rPr>
      </w:pPr>
      <w:bookmarkStart w:id="132" w:name="_Toc283476731"/>
      <w:bookmarkStart w:id="133" w:name="_Toc413054085"/>
      <w:r w:rsidRPr="006C772F">
        <w:rPr>
          <w:sz w:val="22"/>
          <w:szCs w:val="22"/>
          <w:lang w:val="en-US"/>
        </w:rPr>
        <w:t>Force Majeure</w:t>
      </w:r>
      <w:bookmarkEnd w:id="132"/>
      <w:bookmarkEnd w:id="133"/>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The failure on the part of the parties to perform their obligation under the contract will not be considered a default if such failure is the result of natural calamities, disasters and circumstances beyond the control of the parties.</w:t>
      </w:r>
    </w:p>
    <w:p w:rsidR="003C6608" w:rsidRPr="006C772F" w:rsidRDefault="003C6608" w:rsidP="003C6608">
      <w:pPr>
        <w:pStyle w:val="Heading4"/>
        <w:jc w:val="both"/>
        <w:rPr>
          <w:i w:val="0"/>
          <w:sz w:val="22"/>
          <w:szCs w:val="22"/>
          <w:lang w:val="en-US"/>
        </w:rPr>
      </w:pPr>
      <w:r w:rsidRPr="006C772F">
        <w:rPr>
          <w:i w:val="0"/>
          <w:sz w:val="22"/>
          <w:szCs w:val="22"/>
          <w:lang w:val="en-US"/>
        </w:rPr>
        <w:t>No Breach of Contract</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The failure of a Party to fulfil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rsidR="003C6608" w:rsidRPr="006C772F" w:rsidRDefault="003C6608" w:rsidP="003C6608">
      <w:pPr>
        <w:pStyle w:val="Heading4"/>
        <w:numPr>
          <w:ilvl w:val="3"/>
          <w:numId w:val="29"/>
        </w:numPr>
        <w:jc w:val="both"/>
        <w:rPr>
          <w:i w:val="0"/>
          <w:sz w:val="22"/>
          <w:szCs w:val="22"/>
          <w:lang w:val="en-US"/>
        </w:rPr>
      </w:pPr>
      <w:r w:rsidRPr="006C772F">
        <w:rPr>
          <w:i w:val="0"/>
          <w:sz w:val="22"/>
          <w:szCs w:val="22"/>
          <w:lang w:val="en-US"/>
        </w:rPr>
        <w:t>Extension of Time</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Any period within which a Party shall, pursuant to this Contract, complete any action or task, shall be extended for a period equal to the time during which such Party was unable to perform such action as a result of Force Majeure.</w:t>
      </w:r>
    </w:p>
    <w:p w:rsidR="003C6608" w:rsidRPr="006C772F" w:rsidRDefault="003C6608" w:rsidP="003C6608">
      <w:pPr>
        <w:pStyle w:val="Heading3"/>
        <w:numPr>
          <w:ilvl w:val="2"/>
          <w:numId w:val="29"/>
        </w:numPr>
        <w:jc w:val="both"/>
        <w:rPr>
          <w:sz w:val="22"/>
          <w:szCs w:val="22"/>
          <w:lang w:val="en-US"/>
        </w:rPr>
      </w:pPr>
      <w:bookmarkStart w:id="134" w:name="_Toc283476732"/>
      <w:bookmarkStart w:id="135" w:name="_Toc413054086"/>
      <w:r w:rsidRPr="006C772F">
        <w:rPr>
          <w:sz w:val="22"/>
          <w:szCs w:val="22"/>
          <w:lang w:val="en-US"/>
        </w:rPr>
        <w:t>Termination</w:t>
      </w:r>
      <w:bookmarkEnd w:id="134"/>
      <w:bookmarkEnd w:id="135"/>
    </w:p>
    <w:p w:rsidR="003C6608" w:rsidRPr="006C772F" w:rsidRDefault="003C6608" w:rsidP="003C6608">
      <w:pPr>
        <w:pStyle w:val="Heading4"/>
        <w:numPr>
          <w:ilvl w:val="3"/>
          <w:numId w:val="29"/>
        </w:numPr>
        <w:jc w:val="both"/>
        <w:rPr>
          <w:i w:val="0"/>
          <w:sz w:val="22"/>
          <w:szCs w:val="22"/>
          <w:lang w:val="en-US"/>
        </w:rPr>
      </w:pPr>
      <w:r w:rsidRPr="006C772F">
        <w:rPr>
          <w:i w:val="0"/>
          <w:sz w:val="22"/>
          <w:szCs w:val="22"/>
          <w:lang w:val="en-US"/>
        </w:rPr>
        <w:t xml:space="preserve">Termination by </w:t>
      </w:r>
      <w:r w:rsidR="00D47118">
        <w:rPr>
          <w:i w:val="0"/>
          <w:sz w:val="22"/>
          <w:szCs w:val="22"/>
          <w:lang w:val="en-US"/>
        </w:rPr>
        <w:t>S</w:t>
      </w:r>
      <w:r w:rsidR="002F6635">
        <w:rPr>
          <w:i w:val="0"/>
          <w:sz w:val="22"/>
          <w:szCs w:val="22"/>
          <w:lang w:val="en-US"/>
        </w:rPr>
        <w:t>I</w:t>
      </w:r>
      <w:r w:rsidR="00D47118">
        <w:rPr>
          <w:i w:val="0"/>
          <w:sz w:val="22"/>
          <w:szCs w:val="22"/>
          <w:lang w:val="en-US"/>
        </w:rPr>
        <w:t>L</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The </w:t>
      </w:r>
      <w:r w:rsidR="00DB22E4">
        <w:rPr>
          <w:i w:val="0"/>
          <w:sz w:val="22"/>
          <w:szCs w:val="22"/>
        </w:rPr>
        <w:t>SIL</w:t>
      </w:r>
      <w:r w:rsidRPr="006C772F">
        <w:rPr>
          <w:i w:val="0"/>
          <w:sz w:val="22"/>
          <w:szCs w:val="22"/>
        </w:rPr>
        <w:t xml:space="preserve"> may terminate this Contract in case of the occurrence of any of the events specified in paragraphs (a) through (f) of this Clause GC 5.1.10.1. In such an occurrence the </w:t>
      </w:r>
      <w:r w:rsidR="00D47118">
        <w:rPr>
          <w:i w:val="0"/>
          <w:sz w:val="22"/>
          <w:szCs w:val="22"/>
        </w:rPr>
        <w:t>S</w:t>
      </w:r>
      <w:r w:rsidR="002F6635">
        <w:rPr>
          <w:i w:val="0"/>
          <w:sz w:val="22"/>
          <w:szCs w:val="22"/>
        </w:rPr>
        <w:t>I</w:t>
      </w:r>
      <w:r w:rsidR="00D47118">
        <w:rPr>
          <w:i w:val="0"/>
          <w:sz w:val="22"/>
          <w:szCs w:val="22"/>
        </w:rPr>
        <w:t>L</w:t>
      </w:r>
      <w:r w:rsidRPr="006C772F">
        <w:rPr>
          <w:i w:val="0"/>
          <w:sz w:val="22"/>
          <w:szCs w:val="22"/>
        </w:rPr>
        <w:t xml:space="preserve"> shall give a not less than thirty (30) days’ written notice of termination to the Supplier, and sixty (60) days’ in the case of the event referred to in (e).</w:t>
      </w:r>
    </w:p>
    <w:p w:rsidR="003C6608" w:rsidRPr="006C772F" w:rsidRDefault="003C6608" w:rsidP="003C6608">
      <w:pPr>
        <w:pStyle w:val="Header"/>
        <w:numPr>
          <w:ilvl w:val="1"/>
          <w:numId w:val="9"/>
        </w:numPr>
        <w:spacing w:after="240"/>
        <w:jc w:val="both"/>
        <w:rPr>
          <w:i w:val="0"/>
          <w:sz w:val="22"/>
          <w:szCs w:val="22"/>
        </w:rPr>
      </w:pPr>
      <w:r w:rsidRPr="006C772F">
        <w:rPr>
          <w:i w:val="0"/>
          <w:sz w:val="22"/>
          <w:szCs w:val="22"/>
        </w:rPr>
        <w:t xml:space="preserve">If the Supplier does not remedy the failure in the performance of their obligations under the Contract, within thirty (30) days after being notified or within any further period as the </w:t>
      </w:r>
      <w:r w:rsidR="00DB22E4">
        <w:rPr>
          <w:i w:val="0"/>
          <w:sz w:val="22"/>
          <w:szCs w:val="22"/>
        </w:rPr>
        <w:t>SIL</w:t>
      </w:r>
      <w:r w:rsidRPr="006C772F">
        <w:rPr>
          <w:i w:val="0"/>
          <w:sz w:val="22"/>
          <w:szCs w:val="22"/>
        </w:rPr>
        <w:t xml:space="preserve"> may have subsequently approved in writing;</w:t>
      </w:r>
    </w:p>
    <w:p w:rsidR="003C6608" w:rsidRPr="006C772F" w:rsidRDefault="003C6608" w:rsidP="003C6608">
      <w:pPr>
        <w:pStyle w:val="Header"/>
        <w:numPr>
          <w:ilvl w:val="1"/>
          <w:numId w:val="9"/>
        </w:numPr>
        <w:spacing w:after="240"/>
        <w:jc w:val="both"/>
        <w:rPr>
          <w:i w:val="0"/>
          <w:sz w:val="22"/>
          <w:szCs w:val="22"/>
        </w:rPr>
      </w:pPr>
      <w:r w:rsidRPr="006C772F">
        <w:rPr>
          <w:i w:val="0"/>
          <w:sz w:val="22"/>
          <w:szCs w:val="22"/>
        </w:rPr>
        <w:t>If the Supplier becomes insolvent or bankrupt;</w:t>
      </w:r>
    </w:p>
    <w:p w:rsidR="003C6608" w:rsidRPr="006C772F" w:rsidRDefault="003C6608" w:rsidP="003C6608">
      <w:pPr>
        <w:pStyle w:val="Header"/>
        <w:numPr>
          <w:ilvl w:val="1"/>
          <w:numId w:val="9"/>
        </w:numPr>
        <w:spacing w:after="240"/>
        <w:jc w:val="both"/>
        <w:rPr>
          <w:i w:val="0"/>
          <w:sz w:val="22"/>
          <w:szCs w:val="22"/>
        </w:rPr>
      </w:pPr>
      <w:r w:rsidRPr="006C772F">
        <w:rPr>
          <w:i w:val="0"/>
          <w:sz w:val="22"/>
          <w:szCs w:val="22"/>
        </w:rPr>
        <w:t xml:space="preserve">If the Supplier, in the judgment of the </w:t>
      </w:r>
      <w:r w:rsidR="00D47118">
        <w:rPr>
          <w:i w:val="0"/>
          <w:sz w:val="22"/>
          <w:szCs w:val="22"/>
        </w:rPr>
        <w:t>S</w:t>
      </w:r>
      <w:r w:rsidR="002F6635">
        <w:rPr>
          <w:i w:val="0"/>
          <w:sz w:val="22"/>
          <w:szCs w:val="22"/>
        </w:rPr>
        <w:t>I</w:t>
      </w:r>
      <w:r w:rsidR="00D47118">
        <w:rPr>
          <w:i w:val="0"/>
          <w:sz w:val="22"/>
          <w:szCs w:val="22"/>
        </w:rPr>
        <w:t>L</w:t>
      </w:r>
      <w:r w:rsidRPr="006C772F">
        <w:rPr>
          <w:i w:val="0"/>
          <w:sz w:val="22"/>
          <w:szCs w:val="22"/>
        </w:rPr>
        <w:t xml:space="preserve"> has engaged incorrupt or fraudulent practices in competing for or in executing the Contract;</w:t>
      </w:r>
    </w:p>
    <w:p w:rsidR="003C6608" w:rsidRPr="006C772F" w:rsidRDefault="003C6608" w:rsidP="003C6608">
      <w:pPr>
        <w:pStyle w:val="Header"/>
        <w:numPr>
          <w:ilvl w:val="1"/>
          <w:numId w:val="9"/>
        </w:numPr>
        <w:spacing w:after="240"/>
        <w:jc w:val="both"/>
        <w:rPr>
          <w:i w:val="0"/>
          <w:sz w:val="22"/>
          <w:szCs w:val="22"/>
        </w:rPr>
      </w:pPr>
      <w:r w:rsidRPr="006C772F">
        <w:rPr>
          <w:i w:val="0"/>
          <w:sz w:val="22"/>
          <w:szCs w:val="22"/>
        </w:rPr>
        <w:t xml:space="preserve">If, as the result of Force Majeure, the Supplier(s) are unable </w:t>
      </w:r>
      <w:r w:rsidR="007406A8" w:rsidRPr="006C772F">
        <w:rPr>
          <w:i w:val="0"/>
          <w:sz w:val="22"/>
          <w:szCs w:val="22"/>
        </w:rPr>
        <w:t>to per</w:t>
      </w:r>
      <w:r w:rsidR="007406A8">
        <w:rPr>
          <w:i w:val="0"/>
          <w:sz w:val="22"/>
          <w:szCs w:val="22"/>
        </w:rPr>
        <w:t>f</w:t>
      </w:r>
      <w:r w:rsidR="007406A8" w:rsidRPr="006C772F">
        <w:rPr>
          <w:i w:val="0"/>
          <w:sz w:val="22"/>
          <w:szCs w:val="22"/>
        </w:rPr>
        <w:t>orm</w:t>
      </w:r>
      <w:r w:rsidRPr="006C772F">
        <w:rPr>
          <w:i w:val="0"/>
          <w:sz w:val="22"/>
          <w:szCs w:val="22"/>
        </w:rPr>
        <w:t xml:space="preserve"> a material portion of the Services for a period of not less than sixty (60) days; and</w:t>
      </w:r>
    </w:p>
    <w:p w:rsidR="003C6608" w:rsidRPr="006C772F" w:rsidRDefault="003C6608" w:rsidP="003C6608">
      <w:pPr>
        <w:pStyle w:val="Header"/>
        <w:numPr>
          <w:ilvl w:val="1"/>
          <w:numId w:val="9"/>
        </w:numPr>
        <w:spacing w:after="240"/>
        <w:jc w:val="both"/>
        <w:rPr>
          <w:i w:val="0"/>
          <w:sz w:val="22"/>
          <w:szCs w:val="22"/>
        </w:rPr>
      </w:pPr>
      <w:r w:rsidRPr="006C772F">
        <w:rPr>
          <w:i w:val="0"/>
          <w:sz w:val="22"/>
          <w:szCs w:val="22"/>
        </w:rPr>
        <w:t xml:space="preserve">If the </w:t>
      </w:r>
      <w:r w:rsidR="00DB22E4">
        <w:rPr>
          <w:i w:val="0"/>
          <w:sz w:val="22"/>
          <w:szCs w:val="22"/>
        </w:rPr>
        <w:t>SIL</w:t>
      </w:r>
      <w:r w:rsidRPr="006C772F">
        <w:rPr>
          <w:i w:val="0"/>
          <w:sz w:val="22"/>
          <w:szCs w:val="22"/>
        </w:rPr>
        <w:t>, in its sole discretion and for any reason whatsoever, decides to terminate this Contract.</w:t>
      </w:r>
    </w:p>
    <w:p w:rsidR="003C6608" w:rsidRPr="006C772F" w:rsidRDefault="003C6608" w:rsidP="003C6608">
      <w:pPr>
        <w:pStyle w:val="Heading4"/>
        <w:numPr>
          <w:ilvl w:val="3"/>
          <w:numId w:val="29"/>
        </w:numPr>
        <w:jc w:val="both"/>
        <w:rPr>
          <w:i w:val="0"/>
          <w:sz w:val="22"/>
          <w:szCs w:val="22"/>
          <w:lang w:val="en-US"/>
        </w:rPr>
      </w:pPr>
      <w:r w:rsidRPr="006C772F">
        <w:rPr>
          <w:i w:val="0"/>
          <w:sz w:val="22"/>
          <w:szCs w:val="22"/>
          <w:lang w:val="en-US"/>
        </w:rPr>
        <w:lastRenderedPageBreak/>
        <w:t>Termination by the Supplier</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The Suppliers may terminate this Contract, by not less than thirty (30) days’ written notice to the </w:t>
      </w:r>
      <w:r w:rsidR="00D47118">
        <w:rPr>
          <w:i w:val="0"/>
          <w:sz w:val="22"/>
          <w:szCs w:val="22"/>
        </w:rPr>
        <w:t>S</w:t>
      </w:r>
      <w:r w:rsidR="002F6635">
        <w:rPr>
          <w:i w:val="0"/>
          <w:sz w:val="22"/>
          <w:szCs w:val="22"/>
        </w:rPr>
        <w:t>I</w:t>
      </w:r>
      <w:r w:rsidR="00D47118">
        <w:rPr>
          <w:i w:val="0"/>
          <w:sz w:val="22"/>
          <w:szCs w:val="22"/>
        </w:rPr>
        <w:t>L</w:t>
      </w:r>
      <w:r w:rsidRPr="006C772F">
        <w:rPr>
          <w:i w:val="0"/>
          <w:sz w:val="22"/>
          <w:szCs w:val="22"/>
        </w:rPr>
        <w:t>, such notice to be given after the occurrence of any of the events specified in paragraphs (a) through (c) of this Clause GC 5.1.10.2</w:t>
      </w:r>
    </w:p>
    <w:p w:rsidR="003C6608" w:rsidRPr="006C772F" w:rsidRDefault="003C6608" w:rsidP="003C6608">
      <w:pPr>
        <w:pStyle w:val="Header"/>
        <w:numPr>
          <w:ilvl w:val="0"/>
          <w:numId w:val="10"/>
        </w:numPr>
        <w:spacing w:after="240"/>
        <w:jc w:val="both"/>
        <w:rPr>
          <w:i w:val="0"/>
          <w:sz w:val="22"/>
          <w:szCs w:val="22"/>
        </w:rPr>
      </w:pPr>
      <w:r w:rsidRPr="006C772F">
        <w:rPr>
          <w:i w:val="0"/>
          <w:sz w:val="22"/>
          <w:szCs w:val="22"/>
        </w:rPr>
        <w:t xml:space="preserve">If the </w:t>
      </w:r>
      <w:r w:rsidR="00D47118">
        <w:rPr>
          <w:i w:val="0"/>
          <w:sz w:val="22"/>
          <w:szCs w:val="22"/>
        </w:rPr>
        <w:t>S</w:t>
      </w:r>
      <w:r w:rsidR="002F6635">
        <w:rPr>
          <w:i w:val="0"/>
          <w:sz w:val="22"/>
          <w:szCs w:val="22"/>
        </w:rPr>
        <w:t>I</w:t>
      </w:r>
      <w:r w:rsidR="00D47118">
        <w:rPr>
          <w:i w:val="0"/>
          <w:sz w:val="22"/>
          <w:szCs w:val="22"/>
        </w:rPr>
        <w:t>L</w:t>
      </w:r>
      <w:r w:rsidRPr="006C772F">
        <w:rPr>
          <w:i w:val="0"/>
          <w:sz w:val="22"/>
          <w:szCs w:val="22"/>
        </w:rPr>
        <w:t xml:space="preserve"> fails to pay any money due to the Supplier pursuant to this Contract without Suppliers fault.</w:t>
      </w:r>
    </w:p>
    <w:p w:rsidR="003C6608" w:rsidRPr="006C772F" w:rsidRDefault="003C6608" w:rsidP="003C6608">
      <w:pPr>
        <w:pStyle w:val="Header"/>
        <w:numPr>
          <w:ilvl w:val="0"/>
          <w:numId w:val="10"/>
        </w:numPr>
        <w:spacing w:after="240"/>
        <w:jc w:val="both"/>
        <w:rPr>
          <w:i w:val="0"/>
          <w:sz w:val="22"/>
          <w:szCs w:val="22"/>
        </w:rPr>
      </w:pPr>
      <w:r w:rsidRPr="006C772F">
        <w:rPr>
          <w:i w:val="0"/>
          <w:sz w:val="22"/>
          <w:szCs w:val="22"/>
        </w:rPr>
        <w:t>If, as the result of Force Majeure, the Supplier is unable to perform a material portion of the Services for a period of not less than sixty (60) days.</w:t>
      </w:r>
    </w:p>
    <w:p w:rsidR="003C6608" w:rsidRPr="006C772F" w:rsidRDefault="00B57712" w:rsidP="003C6608">
      <w:pPr>
        <w:pStyle w:val="Heading4"/>
        <w:numPr>
          <w:ilvl w:val="3"/>
          <w:numId w:val="29"/>
        </w:numPr>
        <w:jc w:val="both"/>
        <w:rPr>
          <w:i w:val="0"/>
          <w:sz w:val="22"/>
          <w:szCs w:val="22"/>
          <w:lang w:val="en-US"/>
        </w:rPr>
      </w:pPr>
      <w:r>
        <w:rPr>
          <w:i w:val="0"/>
          <w:sz w:val="22"/>
          <w:szCs w:val="22"/>
          <w:lang w:val="en-US"/>
        </w:rPr>
        <w:t xml:space="preserve"> </w:t>
      </w:r>
      <w:r w:rsidR="003C6608" w:rsidRPr="006C772F">
        <w:rPr>
          <w:i w:val="0"/>
          <w:sz w:val="22"/>
          <w:szCs w:val="22"/>
          <w:lang w:val="en-US"/>
        </w:rPr>
        <w:t>Payment upon Termination</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Upon termination of this Contract pursuant to Clauses GC 5.1.10.1 or GC 5.1.10.2, the </w:t>
      </w:r>
      <w:r w:rsidR="00DB22E4">
        <w:rPr>
          <w:i w:val="0"/>
          <w:sz w:val="22"/>
          <w:szCs w:val="22"/>
        </w:rPr>
        <w:t>SIL</w:t>
      </w:r>
      <w:r w:rsidRPr="006C772F">
        <w:rPr>
          <w:i w:val="0"/>
          <w:sz w:val="22"/>
          <w:szCs w:val="22"/>
        </w:rPr>
        <w:t xml:space="preserve"> shall make the following payments to the Supplier:</w:t>
      </w:r>
    </w:p>
    <w:p w:rsidR="003C6608" w:rsidRPr="006C772F" w:rsidRDefault="003C6608" w:rsidP="003C6608">
      <w:pPr>
        <w:pStyle w:val="Header"/>
        <w:numPr>
          <w:ilvl w:val="0"/>
          <w:numId w:val="11"/>
        </w:numPr>
        <w:spacing w:after="240"/>
        <w:jc w:val="both"/>
        <w:rPr>
          <w:i w:val="0"/>
          <w:sz w:val="22"/>
          <w:szCs w:val="22"/>
        </w:rPr>
      </w:pPr>
      <w:r w:rsidRPr="006C772F">
        <w:rPr>
          <w:i w:val="0"/>
          <w:sz w:val="22"/>
          <w:szCs w:val="22"/>
        </w:rPr>
        <w:t>Payment for Services satisfactorily performed prior to the effective date of termination;</w:t>
      </w:r>
    </w:p>
    <w:p w:rsidR="003C6608" w:rsidRPr="006C772F" w:rsidRDefault="003C6608" w:rsidP="003C6608">
      <w:pPr>
        <w:pStyle w:val="Header"/>
        <w:numPr>
          <w:ilvl w:val="0"/>
          <w:numId w:val="11"/>
        </w:numPr>
        <w:spacing w:after="240"/>
        <w:jc w:val="both"/>
        <w:rPr>
          <w:i w:val="0"/>
          <w:sz w:val="22"/>
          <w:szCs w:val="22"/>
        </w:rPr>
      </w:pPr>
      <w:r w:rsidRPr="006C772F">
        <w:rPr>
          <w:i w:val="0"/>
          <w:sz w:val="22"/>
          <w:szCs w:val="22"/>
        </w:rPr>
        <w:t>except in the case of termination pursuant to paragraphs (a) through (c), and (f) of Clause GC 5.1.10.1, reimbursement of any reasonable cost incident to the prompt and orderly termination of the Contract, including the cost of the return travel of the Personnel and their eligible dependents.</w:t>
      </w:r>
    </w:p>
    <w:p w:rsidR="003C6608" w:rsidRPr="006C772F" w:rsidRDefault="003C6608" w:rsidP="003C6608">
      <w:pPr>
        <w:pStyle w:val="Heading3"/>
        <w:numPr>
          <w:ilvl w:val="2"/>
          <w:numId w:val="29"/>
        </w:numPr>
        <w:jc w:val="both"/>
        <w:rPr>
          <w:sz w:val="22"/>
          <w:szCs w:val="22"/>
          <w:lang w:val="en-US"/>
        </w:rPr>
      </w:pPr>
      <w:bookmarkStart w:id="136" w:name="_Toc283476733"/>
      <w:bookmarkStart w:id="137" w:name="_Toc413054087"/>
      <w:r w:rsidRPr="006C772F">
        <w:rPr>
          <w:sz w:val="22"/>
          <w:szCs w:val="22"/>
          <w:lang w:val="en-US"/>
        </w:rPr>
        <w:t>Good Faith</w:t>
      </w:r>
      <w:bookmarkEnd w:id="136"/>
      <w:bookmarkEnd w:id="137"/>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The Parties undertake to act in good faith with respect to each other’s rights under this Contract and to adopt all reasonable measures to ensure the realization of the objectives of this Contract.</w:t>
      </w:r>
    </w:p>
    <w:p w:rsidR="003C6608" w:rsidRPr="006C772F" w:rsidRDefault="003C6608" w:rsidP="003C6608">
      <w:pPr>
        <w:pStyle w:val="Heading3"/>
        <w:numPr>
          <w:ilvl w:val="2"/>
          <w:numId w:val="29"/>
        </w:numPr>
        <w:jc w:val="both"/>
        <w:rPr>
          <w:sz w:val="22"/>
          <w:szCs w:val="22"/>
          <w:lang w:val="en-US"/>
        </w:rPr>
      </w:pPr>
      <w:bookmarkStart w:id="138" w:name="_Toc283476734"/>
      <w:bookmarkStart w:id="139" w:name="_Toc413054088"/>
      <w:r w:rsidRPr="006C772F">
        <w:rPr>
          <w:sz w:val="22"/>
          <w:szCs w:val="22"/>
          <w:lang w:val="en-US"/>
        </w:rPr>
        <w:t>Settlement of Disputes</w:t>
      </w:r>
      <w:bookmarkEnd w:id="138"/>
      <w:bookmarkEnd w:id="139"/>
    </w:p>
    <w:p w:rsidR="003C6608" w:rsidRPr="006C772F" w:rsidRDefault="00B57712" w:rsidP="003C6608">
      <w:pPr>
        <w:pStyle w:val="Heading4"/>
        <w:numPr>
          <w:ilvl w:val="3"/>
          <w:numId w:val="29"/>
        </w:numPr>
        <w:jc w:val="both"/>
        <w:rPr>
          <w:i w:val="0"/>
          <w:sz w:val="22"/>
          <w:szCs w:val="22"/>
          <w:lang w:val="en-US"/>
        </w:rPr>
      </w:pPr>
      <w:r>
        <w:rPr>
          <w:i w:val="0"/>
          <w:sz w:val="22"/>
          <w:szCs w:val="22"/>
          <w:lang w:val="en-US"/>
        </w:rPr>
        <w:t xml:space="preserve"> </w:t>
      </w:r>
      <w:r w:rsidR="003C6608" w:rsidRPr="006C772F">
        <w:rPr>
          <w:i w:val="0"/>
          <w:sz w:val="22"/>
          <w:szCs w:val="22"/>
          <w:lang w:val="en-US"/>
        </w:rPr>
        <w:t>Amicable Settlement</w:t>
      </w:r>
    </w:p>
    <w:p w:rsidR="003C6608" w:rsidRPr="006C772F" w:rsidRDefault="003C6608" w:rsidP="003C6608">
      <w:pPr>
        <w:overflowPunct/>
        <w:spacing w:line="240" w:lineRule="auto"/>
        <w:jc w:val="both"/>
        <w:textAlignment w:val="auto"/>
        <w:rPr>
          <w:szCs w:val="22"/>
          <w:lang w:val="en-US"/>
        </w:rPr>
      </w:pPr>
      <w:r w:rsidRPr="006C772F">
        <w:rPr>
          <w:szCs w:val="22"/>
        </w:rPr>
        <w:t>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w:t>
      </w:r>
      <w:r w:rsidRPr="006C772F">
        <w:rPr>
          <w:szCs w:val="22"/>
          <w:lang w:val="en-US"/>
        </w:rPr>
        <w:t>.</w:t>
      </w:r>
    </w:p>
    <w:p w:rsidR="003C6608" w:rsidRPr="006C772F" w:rsidRDefault="003C6608" w:rsidP="003C6608">
      <w:pPr>
        <w:pStyle w:val="Heading4"/>
        <w:numPr>
          <w:ilvl w:val="3"/>
          <w:numId w:val="29"/>
        </w:numPr>
        <w:jc w:val="both"/>
        <w:rPr>
          <w:i w:val="0"/>
          <w:sz w:val="22"/>
          <w:szCs w:val="22"/>
          <w:lang w:val="en-US"/>
        </w:rPr>
      </w:pPr>
      <w:r w:rsidRPr="006C772F">
        <w:rPr>
          <w:i w:val="0"/>
          <w:sz w:val="22"/>
          <w:szCs w:val="22"/>
          <w:lang w:val="en-US"/>
        </w:rPr>
        <w:t>Arbitration</w:t>
      </w:r>
    </w:p>
    <w:p w:rsidR="003C6608" w:rsidRPr="006C772F" w:rsidRDefault="003C6608" w:rsidP="003C6608">
      <w:pPr>
        <w:overflowPunct/>
        <w:spacing w:line="240" w:lineRule="auto"/>
        <w:jc w:val="both"/>
        <w:textAlignment w:val="auto"/>
        <w:rPr>
          <w:szCs w:val="22"/>
        </w:rPr>
      </w:pPr>
      <w:r w:rsidRPr="006C772F">
        <w:rPr>
          <w:szCs w:val="22"/>
        </w:rPr>
        <w:t xml:space="preserve">If the </w:t>
      </w:r>
      <w:r w:rsidR="00DB22E4">
        <w:rPr>
          <w:szCs w:val="22"/>
        </w:rPr>
        <w:t>SIL</w:t>
      </w:r>
      <w:r w:rsidRPr="006C772F">
        <w:rPr>
          <w:szCs w:val="22"/>
        </w:rPr>
        <w:t xml:space="preserve"> and the Supplier fail to amicably settle any dispute arising out of or in connection with the Contract within ten (10) days of commencement of such informal negotiations, the dispute shall be referred to arbitration of two arbitrators, one to be appointed by each party, in accordance with the Arbitration Act, 1940. Venue of arbitration shall be Karachi, Pakistan and proceedings of arbitration shall be conducted in English.</w:t>
      </w:r>
    </w:p>
    <w:p w:rsidR="003C6608" w:rsidRPr="005D67C9" w:rsidRDefault="003C6608" w:rsidP="005D67C9">
      <w:pPr>
        <w:pStyle w:val="Heading3"/>
        <w:numPr>
          <w:ilvl w:val="2"/>
          <w:numId w:val="29"/>
        </w:numPr>
        <w:jc w:val="both"/>
        <w:rPr>
          <w:sz w:val="22"/>
          <w:szCs w:val="22"/>
          <w:lang w:val="en-US"/>
        </w:rPr>
      </w:pPr>
      <w:bookmarkStart w:id="140" w:name="_Toc283476735"/>
      <w:bookmarkStart w:id="141" w:name="_Toc413054089"/>
      <w:r w:rsidRPr="006C772F">
        <w:rPr>
          <w:sz w:val="22"/>
          <w:szCs w:val="22"/>
          <w:lang w:val="en-US"/>
        </w:rPr>
        <w:t>Data Ownership</w:t>
      </w:r>
      <w:bookmarkEnd w:id="140"/>
      <w:bookmarkEnd w:id="141"/>
    </w:p>
    <w:p w:rsidR="003C6608" w:rsidRPr="006C772F" w:rsidRDefault="003C6608" w:rsidP="003C6608">
      <w:pPr>
        <w:overflowPunct/>
        <w:spacing w:line="240" w:lineRule="auto"/>
        <w:jc w:val="both"/>
        <w:textAlignment w:val="auto"/>
        <w:rPr>
          <w:szCs w:val="22"/>
        </w:rPr>
      </w:pPr>
      <w:r w:rsidRPr="006C772F">
        <w:rPr>
          <w:szCs w:val="22"/>
        </w:rPr>
        <w:t xml:space="preserve">The data in the implemented Computer System shall at all times remain the exclusive property of </w:t>
      </w:r>
      <w:r w:rsidR="00D47118">
        <w:rPr>
          <w:szCs w:val="22"/>
        </w:rPr>
        <w:t>S</w:t>
      </w:r>
      <w:r w:rsidR="002F6635">
        <w:rPr>
          <w:szCs w:val="22"/>
        </w:rPr>
        <w:t>I</w:t>
      </w:r>
      <w:r w:rsidR="00D47118">
        <w:rPr>
          <w:szCs w:val="22"/>
        </w:rPr>
        <w:t>L</w:t>
      </w:r>
      <w:r w:rsidRPr="006C772F">
        <w:rPr>
          <w:szCs w:val="22"/>
        </w:rPr>
        <w:t xml:space="preserve">. The Supplier is hereby required to transfer all necessary passwords, access codes or other information required for full access to the data to </w:t>
      </w:r>
      <w:r w:rsidR="00D47118">
        <w:rPr>
          <w:szCs w:val="22"/>
        </w:rPr>
        <w:t>S</w:t>
      </w:r>
      <w:r w:rsidR="002F6635">
        <w:rPr>
          <w:szCs w:val="22"/>
        </w:rPr>
        <w:t>I</w:t>
      </w:r>
      <w:r w:rsidR="00D47118">
        <w:rPr>
          <w:szCs w:val="22"/>
        </w:rPr>
        <w:t>L</w:t>
      </w:r>
      <w:r w:rsidRPr="006C772F">
        <w:rPr>
          <w:szCs w:val="22"/>
        </w:rPr>
        <w:t xml:space="preserve"> upon successful commissioning of the Computer System and should not be available to any other party including the employees of the supplier.</w:t>
      </w:r>
    </w:p>
    <w:p w:rsidR="003C6608" w:rsidRPr="006C772F" w:rsidRDefault="003C6608" w:rsidP="003C6608">
      <w:pPr>
        <w:pStyle w:val="Heading3"/>
        <w:numPr>
          <w:ilvl w:val="2"/>
          <w:numId w:val="29"/>
        </w:numPr>
        <w:jc w:val="both"/>
        <w:rPr>
          <w:sz w:val="22"/>
          <w:szCs w:val="22"/>
          <w:lang w:val="en-US"/>
        </w:rPr>
      </w:pPr>
      <w:bookmarkStart w:id="142" w:name="_Toc283476736"/>
      <w:bookmarkStart w:id="143" w:name="_Toc413054090"/>
      <w:r w:rsidRPr="006C772F">
        <w:rPr>
          <w:sz w:val="22"/>
          <w:szCs w:val="22"/>
          <w:lang w:val="en-US"/>
        </w:rPr>
        <w:t>Obligations of the Supplier</w:t>
      </w:r>
      <w:bookmarkEnd w:id="142"/>
      <w:bookmarkEnd w:id="143"/>
    </w:p>
    <w:p w:rsidR="003C6608" w:rsidRPr="006C772F" w:rsidRDefault="003C6608" w:rsidP="003C6608">
      <w:pPr>
        <w:overflowPunct/>
        <w:spacing w:line="240" w:lineRule="auto"/>
        <w:jc w:val="both"/>
        <w:textAlignment w:val="auto"/>
        <w:rPr>
          <w:szCs w:val="22"/>
          <w:lang w:val="en-US"/>
        </w:rPr>
      </w:pPr>
      <w:r w:rsidRPr="006C772F">
        <w:rPr>
          <w:szCs w:val="22"/>
        </w:rPr>
        <w:t xml:space="preserve">The Supplier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Supplier shall always act, in respect of any matter relating to this Contract or to the Services, as faithful advisers to the </w:t>
      </w:r>
      <w:r w:rsidR="00D47118">
        <w:rPr>
          <w:szCs w:val="22"/>
        </w:rPr>
        <w:t>S</w:t>
      </w:r>
      <w:r w:rsidR="002F6635">
        <w:rPr>
          <w:szCs w:val="22"/>
        </w:rPr>
        <w:t>I</w:t>
      </w:r>
      <w:r w:rsidR="00D47118">
        <w:rPr>
          <w:szCs w:val="22"/>
        </w:rPr>
        <w:t>L</w:t>
      </w:r>
      <w:r w:rsidRPr="006C772F">
        <w:rPr>
          <w:szCs w:val="22"/>
        </w:rPr>
        <w:t xml:space="preserve">, and shall at all times support and safeguard the </w:t>
      </w:r>
      <w:r w:rsidR="00D47118">
        <w:rPr>
          <w:szCs w:val="22"/>
        </w:rPr>
        <w:t>S</w:t>
      </w:r>
      <w:r w:rsidR="002F6635">
        <w:rPr>
          <w:szCs w:val="22"/>
        </w:rPr>
        <w:t>I</w:t>
      </w:r>
      <w:r w:rsidR="00D47118">
        <w:rPr>
          <w:szCs w:val="22"/>
        </w:rPr>
        <w:t>L</w:t>
      </w:r>
      <w:r w:rsidRPr="006C772F">
        <w:rPr>
          <w:szCs w:val="22"/>
        </w:rPr>
        <w:t xml:space="preserve"> legitimate interests in any dealings with Sub-Suppliers or third Parties</w:t>
      </w:r>
      <w:r w:rsidRPr="006C772F">
        <w:rPr>
          <w:szCs w:val="22"/>
          <w:lang w:val="en-US"/>
        </w:rPr>
        <w:t>.</w:t>
      </w:r>
    </w:p>
    <w:p w:rsidR="003C6608" w:rsidRPr="006C772F" w:rsidRDefault="003C6608" w:rsidP="003C6608">
      <w:pPr>
        <w:pStyle w:val="Heading4"/>
        <w:numPr>
          <w:ilvl w:val="3"/>
          <w:numId w:val="29"/>
        </w:numPr>
        <w:jc w:val="both"/>
        <w:rPr>
          <w:i w:val="0"/>
          <w:sz w:val="22"/>
          <w:szCs w:val="22"/>
          <w:lang w:val="en-US"/>
        </w:rPr>
      </w:pPr>
      <w:r w:rsidRPr="006C772F">
        <w:rPr>
          <w:i w:val="0"/>
          <w:sz w:val="22"/>
          <w:szCs w:val="22"/>
          <w:lang w:val="en-US"/>
        </w:rPr>
        <w:t>Conflict of Interest</w:t>
      </w:r>
    </w:p>
    <w:p w:rsidR="003C6608" w:rsidRPr="006C772F" w:rsidRDefault="003C6608" w:rsidP="003C6608">
      <w:pPr>
        <w:overflowPunct/>
        <w:spacing w:line="240" w:lineRule="auto"/>
        <w:jc w:val="both"/>
        <w:textAlignment w:val="auto"/>
        <w:rPr>
          <w:szCs w:val="22"/>
        </w:rPr>
      </w:pPr>
      <w:r w:rsidRPr="006C772F">
        <w:rPr>
          <w:szCs w:val="22"/>
        </w:rPr>
        <w:t xml:space="preserve">The Supplier shall hold the </w:t>
      </w:r>
      <w:r w:rsidR="00DB22E4">
        <w:rPr>
          <w:szCs w:val="22"/>
        </w:rPr>
        <w:t>SIL</w:t>
      </w:r>
      <w:r w:rsidRPr="006C772F">
        <w:rPr>
          <w:szCs w:val="22"/>
        </w:rPr>
        <w:t>’s interests paramount, without any consideration for future work, and strictly avoid conflict with other assignments or their own corporate interests.</w:t>
      </w:r>
    </w:p>
    <w:p w:rsidR="003C6608" w:rsidRPr="006C772F" w:rsidRDefault="006A284D" w:rsidP="003C6608">
      <w:pPr>
        <w:pStyle w:val="Heading4"/>
        <w:numPr>
          <w:ilvl w:val="3"/>
          <w:numId w:val="29"/>
        </w:numPr>
        <w:jc w:val="both"/>
        <w:rPr>
          <w:i w:val="0"/>
          <w:sz w:val="22"/>
          <w:szCs w:val="22"/>
          <w:lang w:val="en-US"/>
        </w:rPr>
      </w:pPr>
      <w:r>
        <w:rPr>
          <w:i w:val="0"/>
          <w:sz w:val="22"/>
          <w:szCs w:val="22"/>
          <w:lang w:val="en-US"/>
        </w:rPr>
        <w:lastRenderedPageBreak/>
        <w:t xml:space="preserve"> </w:t>
      </w:r>
      <w:r w:rsidR="003C6608" w:rsidRPr="006C772F">
        <w:rPr>
          <w:i w:val="0"/>
          <w:sz w:val="22"/>
          <w:szCs w:val="22"/>
          <w:lang w:val="en-US"/>
        </w:rPr>
        <w:t>Confidentiality</w:t>
      </w:r>
    </w:p>
    <w:p w:rsidR="003C6608" w:rsidRPr="006C772F" w:rsidRDefault="003C6608" w:rsidP="003C6608">
      <w:pPr>
        <w:overflowPunct/>
        <w:spacing w:line="240" w:lineRule="auto"/>
        <w:jc w:val="both"/>
        <w:textAlignment w:val="auto"/>
        <w:rPr>
          <w:szCs w:val="22"/>
        </w:rPr>
      </w:pPr>
      <w:r w:rsidRPr="006C772F">
        <w:rPr>
          <w:szCs w:val="22"/>
        </w:rPr>
        <w:t xml:space="preserve">Except with the prior written consent of the </w:t>
      </w:r>
      <w:r w:rsidR="00D47118">
        <w:rPr>
          <w:szCs w:val="22"/>
        </w:rPr>
        <w:t>S</w:t>
      </w:r>
      <w:r w:rsidR="002F6635">
        <w:rPr>
          <w:szCs w:val="22"/>
        </w:rPr>
        <w:t>I</w:t>
      </w:r>
      <w:r w:rsidR="00D47118">
        <w:rPr>
          <w:szCs w:val="22"/>
        </w:rPr>
        <w:t>L</w:t>
      </w:r>
      <w:r w:rsidRPr="006C772F">
        <w:rPr>
          <w:szCs w:val="22"/>
        </w:rPr>
        <w:t>, the Supplier and the Personnel shall not at any time communicate to any person or entity any confidential information acquired in the course of the Services, nor shall the Supplier and the Personnel make public the recommendations formulated in the course of, or as a result of, the Services.</w:t>
      </w:r>
    </w:p>
    <w:p w:rsidR="00116E7B" w:rsidRPr="00116E7B" w:rsidRDefault="00116E7B" w:rsidP="00116E7B">
      <w:pPr>
        <w:pStyle w:val="Heading2"/>
        <w:numPr>
          <w:ilvl w:val="0"/>
          <w:numId w:val="0"/>
        </w:numPr>
        <w:spacing w:before="0" w:after="0"/>
        <w:rPr>
          <w:sz w:val="22"/>
          <w:szCs w:val="22"/>
          <w:lang w:val="en-US"/>
        </w:rPr>
      </w:pPr>
      <w:bookmarkStart w:id="144" w:name="_Toc283476738"/>
    </w:p>
    <w:p w:rsidR="003C6608" w:rsidRPr="006C772F" w:rsidRDefault="003C6608" w:rsidP="00116E7B">
      <w:pPr>
        <w:pStyle w:val="Heading2"/>
        <w:numPr>
          <w:ilvl w:val="1"/>
          <w:numId w:val="29"/>
        </w:numPr>
        <w:spacing w:before="0" w:after="0"/>
        <w:rPr>
          <w:sz w:val="22"/>
          <w:szCs w:val="22"/>
          <w:lang w:val="en-US"/>
        </w:rPr>
      </w:pPr>
      <w:bookmarkStart w:id="145" w:name="_Toc413054091"/>
      <w:r w:rsidRPr="006C772F">
        <w:rPr>
          <w:sz w:val="22"/>
          <w:szCs w:val="22"/>
        </w:rPr>
        <w:t>Special Conditions of Contract</w:t>
      </w:r>
      <w:bookmarkEnd w:id="144"/>
      <w:bookmarkEnd w:id="145"/>
    </w:p>
    <w:p w:rsidR="003C6608" w:rsidRPr="006C772F" w:rsidRDefault="003C6608" w:rsidP="003C6608">
      <w:pPr>
        <w:overflowPunct/>
        <w:spacing w:line="240" w:lineRule="auto"/>
        <w:textAlignment w:val="auto"/>
        <w:rPr>
          <w:szCs w:val="22"/>
        </w:rPr>
      </w:pPr>
    </w:p>
    <w:p w:rsidR="003C6608" w:rsidRPr="006C772F" w:rsidRDefault="003C6608" w:rsidP="003C6608">
      <w:pPr>
        <w:overflowPunct/>
        <w:spacing w:line="240" w:lineRule="auto"/>
        <w:textAlignment w:val="auto"/>
        <w:rPr>
          <w:szCs w:val="22"/>
        </w:rPr>
      </w:pPr>
      <w:r w:rsidRPr="006C772F">
        <w:rPr>
          <w:szCs w:val="22"/>
        </w:rPr>
        <w:t>The following Special Conditions of Contract shall supplement the General Conditions of Contract. Whenever there is a conflict, the provisions herein shall prevail over those in the General Conditions of Contract.</w:t>
      </w:r>
    </w:p>
    <w:p w:rsidR="003C6608" w:rsidRPr="006C772F" w:rsidRDefault="003C6608" w:rsidP="003C6608">
      <w:pPr>
        <w:pStyle w:val="Heading3"/>
        <w:numPr>
          <w:ilvl w:val="2"/>
          <w:numId w:val="31"/>
        </w:numPr>
        <w:rPr>
          <w:sz w:val="22"/>
          <w:szCs w:val="22"/>
          <w:lang w:val="en-US"/>
        </w:rPr>
      </w:pPr>
      <w:bookmarkStart w:id="146" w:name="_Toc283476739"/>
      <w:bookmarkStart w:id="147" w:name="_Toc413054092"/>
      <w:r w:rsidRPr="006C772F">
        <w:rPr>
          <w:sz w:val="22"/>
          <w:szCs w:val="22"/>
          <w:lang w:val="en-US"/>
        </w:rPr>
        <w:t>Performance Security</w:t>
      </w:r>
      <w:bookmarkEnd w:id="146"/>
      <w:bookmarkEnd w:id="147"/>
    </w:p>
    <w:p w:rsidR="003C6608" w:rsidRPr="006C772F" w:rsidRDefault="003C6608" w:rsidP="003C6608">
      <w:pPr>
        <w:pStyle w:val="Header"/>
        <w:jc w:val="both"/>
        <w:rPr>
          <w:sz w:val="22"/>
          <w:szCs w:val="22"/>
        </w:rPr>
      </w:pPr>
      <w:r w:rsidRPr="006C772F">
        <w:rPr>
          <w:i w:val="0"/>
          <w:sz w:val="22"/>
          <w:szCs w:val="22"/>
        </w:rPr>
        <w:t>The amount of performance security shall be ten (10 %) percent of the Contract Price</w:t>
      </w:r>
    </w:p>
    <w:p w:rsidR="003C6608" w:rsidRPr="006C772F" w:rsidRDefault="003C6608" w:rsidP="003C6608">
      <w:pPr>
        <w:pStyle w:val="Heading3"/>
        <w:numPr>
          <w:ilvl w:val="2"/>
          <w:numId w:val="31"/>
        </w:numPr>
        <w:rPr>
          <w:sz w:val="22"/>
          <w:szCs w:val="22"/>
          <w:lang w:val="en-US"/>
        </w:rPr>
      </w:pPr>
      <w:bookmarkStart w:id="148" w:name="_Toc283476740"/>
      <w:bookmarkStart w:id="149" w:name="_Toc413054093"/>
      <w:r w:rsidRPr="006C772F">
        <w:rPr>
          <w:sz w:val="22"/>
          <w:szCs w:val="22"/>
          <w:lang w:val="en-US"/>
        </w:rPr>
        <w:t>Payment</w:t>
      </w:r>
      <w:bookmarkEnd w:id="148"/>
      <w:bookmarkEnd w:id="149"/>
    </w:p>
    <w:p w:rsidR="003C6608" w:rsidRPr="006C772F" w:rsidRDefault="003C6608" w:rsidP="003C6608">
      <w:pPr>
        <w:pStyle w:val="Header"/>
        <w:jc w:val="both"/>
        <w:rPr>
          <w:i w:val="0"/>
          <w:sz w:val="22"/>
          <w:szCs w:val="22"/>
        </w:rPr>
      </w:pPr>
      <w:r w:rsidRPr="006C772F">
        <w:rPr>
          <w:i w:val="0"/>
          <w:sz w:val="22"/>
          <w:szCs w:val="22"/>
        </w:rPr>
        <w:t xml:space="preserve">The payment to be made to the Supplier under this Contract shall be made in accordance with the payment schedule as shall be agreed between </w:t>
      </w:r>
      <w:r w:rsidR="00D47118">
        <w:rPr>
          <w:i w:val="0"/>
          <w:sz w:val="22"/>
          <w:szCs w:val="22"/>
        </w:rPr>
        <w:t>S</w:t>
      </w:r>
      <w:r w:rsidR="002F6635">
        <w:rPr>
          <w:i w:val="0"/>
          <w:sz w:val="22"/>
          <w:szCs w:val="22"/>
        </w:rPr>
        <w:t>I</w:t>
      </w:r>
      <w:r w:rsidR="00D47118">
        <w:rPr>
          <w:i w:val="0"/>
          <w:sz w:val="22"/>
          <w:szCs w:val="22"/>
        </w:rPr>
        <w:t>L</w:t>
      </w:r>
      <w:r w:rsidRPr="006C772F">
        <w:rPr>
          <w:i w:val="0"/>
          <w:sz w:val="22"/>
          <w:szCs w:val="22"/>
        </w:rPr>
        <w:t xml:space="preserve"> and the Supplier.</w:t>
      </w:r>
    </w:p>
    <w:p w:rsidR="003C6608" w:rsidRPr="006C772F" w:rsidRDefault="003C6608" w:rsidP="003C6608">
      <w:pPr>
        <w:pStyle w:val="Header"/>
        <w:ind w:left="720"/>
        <w:jc w:val="both"/>
        <w:rPr>
          <w:sz w:val="22"/>
          <w:szCs w:val="22"/>
        </w:rPr>
      </w:pPr>
    </w:p>
    <w:p w:rsidR="003C6608" w:rsidRPr="006C772F" w:rsidRDefault="003C6608" w:rsidP="003C6608">
      <w:pPr>
        <w:pStyle w:val="Header"/>
        <w:numPr>
          <w:ilvl w:val="0"/>
          <w:numId w:val="12"/>
        </w:numPr>
        <w:spacing w:after="240"/>
        <w:jc w:val="both"/>
        <w:rPr>
          <w:i w:val="0"/>
          <w:sz w:val="22"/>
          <w:szCs w:val="22"/>
        </w:rPr>
      </w:pPr>
      <w:r w:rsidRPr="006C772F">
        <w:rPr>
          <w:i w:val="0"/>
          <w:sz w:val="22"/>
          <w:szCs w:val="22"/>
        </w:rPr>
        <w:t xml:space="preserve">All advance payment will be made against valid guarantee(s). </w:t>
      </w:r>
    </w:p>
    <w:p w:rsidR="003C6608" w:rsidRPr="006C772F" w:rsidRDefault="00D47118" w:rsidP="003C6608">
      <w:pPr>
        <w:pStyle w:val="Header"/>
        <w:numPr>
          <w:ilvl w:val="0"/>
          <w:numId w:val="12"/>
        </w:numPr>
        <w:spacing w:after="240"/>
        <w:jc w:val="both"/>
        <w:rPr>
          <w:i w:val="0"/>
          <w:sz w:val="22"/>
          <w:szCs w:val="22"/>
        </w:rPr>
      </w:pPr>
      <w:r>
        <w:rPr>
          <w:i w:val="0"/>
          <w:sz w:val="22"/>
          <w:szCs w:val="22"/>
        </w:rPr>
        <w:t>S</w:t>
      </w:r>
      <w:r w:rsidR="002F6635">
        <w:rPr>
          <w:i w:val="0"/>
          <w:sz w:val="22"/>
          <w:szCs w:val="22"/>
        </w:rPr>
        <w:t>I</w:t>
      </w:r>
      <w:r>
        <w:rPr>
          <w:i w:val="0"/>
          <w:sz w:val="22"/>
          <w:szCs w:val="22"/>
        </w:rPr>
        <w:t>L</w:t>
      </w:r>
      <w:r w:rsidR="003C6608" w:rsidRPr="006C772F">
        <w:rPr>
          <w:i w:val="0"/>
          <w:sz w:val="22"/>
          <w:szCs w:val="22"/>
        </w:rPr>
        <w:t xml:space="preserve"> will effect payment within 15 days on satisfactory delivery of services, upon submitting the invoice under above conditions.</w:t>
      </w:r>
    </w:p>
    <w:p w:rsidR="003C6608" w:rsidRPr="006C772F" w:rsidRDefault="003C6608" w:rsidP="003C6608">
      <w:pPr>
        <w:pStyle w:val="Heading3"/>
        <w:numPr>
          <w:ilvl w:val="2"/>
          <w:numId w:val="31"/>
        </w:numPr>
        <w:rPr>
          <w:sz w:val="22"/>
          <w:szCs w:val="22"/>
          <w:lang w:val="en-US"/>
        </w:rPr>
      </w:pPr>
      <w:bookmarkStart w:id="150" w:name="_Toc283476741"/>
      <w:bookmarkStart w:id="151" w:name="_Toc413054094"/>
      <w:r w:rsidRPr="006C772F">
        <w:rPr>
          <w:sz w:val="22"/>
          <w:szCs w:val="22"/>
          <w:lang w:val="en-US"/>
        </w:rPr>
        <w:t>Price</w:t>
      </w:r>
      <w:bookmarkEnd w:id="150"/>
      <w:bookmarkEnd w:id="151"/>
    </w:p>
    <w:p w:rsidR="003C6608" w:rsidRPr="006C772F" w:rsidRDefault="003C6608" w:rsidP="003C6608">
      <w:pPr>
        <w:pStyle w:val="Header"/>
        <w:jc w:val="both"/>
        <w:rPr>
          <w:i w:val="0"/>
          <w:sz w:val="22"/>
          <w:szCs w:val="22"/>
        </w:rPr>
      </w:pPr>
      <w:r w:rsidRPr="006C772F">
        <w:rPr>
          <w:i w:val="0"/>
          <w:sz w:val="22"/>
          <w:szCs w:val="22"/>
        </w:rPr>
        <w:t>Schedule of prices shall be as fixed in the Contract.</w:t>
      </w:r>
    </w:p>
    <w:p w:rsidR="003C6608" w:rsidRPr="006C772F" w:rsidRDefault="003C6608" w:rsidP="003C6608">
      <w:pPr>
        <w:pStyle w:val="Heading1"/>
        <w:numPr>
          <w:ilvl w:val="0"/>
          <w:numId w:val="0"/>
        </w:numPr>
        <w:rPr>
          <w:sz w:val="22"/>
          <w:szCs w:val="22"/>
        </w:rPr>
      </w:pPr>
      <w:bookmarkStart w:id="152" w:name="_Toc283476742"/>
      <w:bookmarkStart w:id="153" w:name="_Toc413054095"/>
      <w:r w:rsidRPr="006C772F">
        <w:rPr>
          <w:sz w:val="22"/>
          <w:szCs w:val="22"/>
        </w:rPr>
        <w:lastRenderedPageBreak/>
        <w:t>Annexure“A”</w:t>
      </w:r>
      <w:bookmarkEnd w:id="152"/>
      <w:bookmarkEnd w:id="153"/>
    </w:p>
    <w:p w:rsidR="003C6608" w:rsidRPr="003066BC" w:rsidRDefault="003C6608" w:rsidP="003C6608">
      <w:pPr>
        <w:pStyle w:val="BodyTextIndent2"/>
        <w:ind w:left="0"/>
        <w:jc w:val="center"/>
        <w:rPr>
          <w:b/>
          <w:bCs/>
          <w:sz w:val="28"/>
          <w:szCs w:val="28"/>
          <w:u w:val="single"/>
        </w:rPr>
      </w:pPr>
      <w:r w:rsidRPr="003066BC">
        <w:rPr>
          <w:b/>
          <w:bCs/>
          <w:sz w:val="28"/>
          <w:szCs w:val="28"/>
          <w:u w:val="single"/>
        </w:rPr>
        <w:t>BID FORM</w:t>
      </w:r>
    </w:p>
    <w:p w:rsidR="003C6608" w:rsidRPr="006C772F" w:rsidRDefault="006A284D" w:rsidP="003C6608">
      <w:pPr>
        <w:jc w:val="right"/>
        <w:rPr>
          <w:szCs w:val="22"/>
        </w:rPr>
      </w:pPr>
      <w:r>
        <w:rPr>
          <w:szCs w:val="22"/>
        </w:rPr>
        <w:t xml:space="preserve">Dated: __________, </w:t>
      </w:r>
      <w:r w:rsidR="002B3CD4">
        <w:rPr>
          <w:szCs w:val="22"/>
        </w:rPr>
        <w:t>2017</w:t>
      </w:r>
    </w:p>
    <w:p w:rsidR="003C6608" w:rsidRPr="006C772F" w:rsidRDefault="003C6608" w:rsidP="003C6608">
      <w:pPr>
        <w:pStyle w:val="BodyTextIndent2"/>
        <w:ind w:left="2880" w:hanging="2880"/>
        <w:jc w:val="both"/>
        <w:rPr>
          <w:szCs w:val="22"/>
        </w:rPr>
      </w:pPr>
      <w:r w:rsidRPr="006C772F">
        <w:rPr>
          <w:szCs w:val="22"/>
        </w:rPr>
        <w:t>To,</w:t>
      </w:r>
    </w:p>
    <w:p w:rsidR="002C6A85" w:rsidRPr="006C772F" w:rsidRDefault="002C6A85" w:rsidP="002C6A85">
      <w:pPr>
        <w:pStyle w:val="BodyText"/>
        <w:spacing w:after="0"/>
        <w:rPr>
          <w:szCs w:val="22"/>
        </w:rPr>
      </w:pPr>
      <w:r w:rsidRPr="006C772F">
        <w:rPr>
          <w:szCs w:val="22"/>
        </w:rPr>
        <w:t xml:space="preserve">SINDH </w:t>
      </w:r>
      <w:r w:rsidR="002F6635">
        <w:rPr>
          <w:szCs w:val="22"/>
        </w:rPr>
        <w:t xml:space="preserve">INSURANCE </w:t>
      </w:r>
      <w:r>
        <w:rPr>
          <w:szCs w:val="22"/>
        </w:rPr>
        <w:t>LIMITED.</w:t>
      </w:r>
    </w:p>
    <w:p w:rsidR="002C6A85" w:rsidRPr="006C772F" w:rsidRDefault="002C6A85" w:rsidP="002C6A85">
      <w:pPr>
        <w:pStyle w:val="BodyText"/>
        <w:spacing w:after="0"/>
        <w:rPr>
          <w:szCs w:val="22"/>
        </w:rPr>
      </w:pPr>
      <w:r w:rsidRPr="006C772F">
        <w:rPr>
          <w:szCs w:val="22"/>
        </w:rPr>
        <w:t>Head Office</w:t>
      </w:r>
    </w:p>
    <w:p w:rsidR="002C6A85" w:rsidRPr="006C772F" w:rsidRDefault="002C6A85" w:rsidP="002C6A85">
      <w:pPr>
        <w:pStyle w:val="BodyText"/>
        <w:spacing w:after="0"/>
        <w:rPr>
          <w:szCs w:val="22"/>
        </w:rPr>
      </w:pPr>
      <w:r>
        <w:rPr>
          <w:szCs w:val="22"/>
        </w:rPr>
        <w:t>1</w:t>
      </w:r>
      <w:r w:rsidRPr="00075919">
        <w:rPr>
          <w:szCs w:val="22"/>
          <w:vertAlign w:val="superscript"/>
        </w:rPr>
        <w:t>ST</w:t>
      </w:r>
      <w:r w:rsidRPr="006C772F">
        <w:rPr>
          <w:szCs w:val="22"/>
        </w:rPr>
        <w:t>Floor, Imperial Court,</w:t>
      </w:r>
    </w:p>
    <w:p w:rsidR="002C6A85" w:rsidRPr="006C772F" w:rsidRDefault="002C6A85" w:rsidP="002C6A85">
      <w:pPr>
        <w:pStyle w:val="BodyText"/>
        <w:spacing w:after="0"/>
        <w:rPr>
          <w:szCs w:val="22"/>
        </w:rPr>
      </w:pPr>
      <w:r w:rsidRPr="006C772F">
        <w:rPr>
          <w:szCs w:val="22"/>
        </w:rPr>
        <w:t>Dr.Ziauddin Road,</w:t>
      </w:r>
    </w:p>
    <w:p w:rsidR="003C6608" w:rsidRPr="006C772F" w:rsidRDefault="002C6A85" w:rsidP="002C6A85">
      <w:pPr>
        <w:pStyle w:val="BodyTextIndent2"/>
        <w:ind w:left="2880" w:hanging="2880"/>
        <w:jc w:val="both"/>
        <w:rPr>
          <w:szCs w:val="22"/>
        </w:rPr>
      </w:pPr>
      <w:r w:rsidRPr="006C772F">
        <w:rPr>
          <w:szCs w:val="22"/>
        </w:rPr>
        <w:t>Karachi 75600</w:t>
      </w:r>
    </w:p>
    <w:p w:rsidR="003C6608" w:rsidRPr="006C772F" w:rsidRDefault="003C6608" w:rsidP="00093609">
      <w:pPr>
        <w:pStyle w:val="BodyTextIndent2"/>
        <w:spacing w:line="240" w:lineRule="auto"/>
        <w:ind w:left="2880" w:hanging="2880"/>
        <w:jc w:val="both"/>
        <w:rPr>
          <w:szCs w:val="22"/>
        </w:rPr>
      </w:pPr>
      <w:r w:rsidRPr="006C772F">
        <w:rPr>
          <w:szCs w:val="22"/>
        </w:rPr>
        <w:t>Dear Sir,</w:t>
      </w:r>
    </w:p>
    <w:p w:rsidR="009F2197" w:rsidRDefault="003C6608" w:rsidP="003C6608">
      <w:pPr>
        <w:pStyle w:val="Header"/>
        <w:tabs>
          <w:tab w:val="left" w:pos="1080"/>
        </w:tabs>
        <w:spacing w:after="240"/>
        <w:jc w:val="both"/>
        <w:rPr>
          <w:i w:val="0"/>
          <w:sz w:val="22"/>
          <w:szCs w:val="22"/>
        </w:rPr>
      </w:pPr>
      <w:r w:rsidRPr="006C772F">
        <w:rPr>
          <w:i w:val="0"/>
          <w:sz w:val="22"/>
          <w:szCs w:val="22"/>
        </w:rPr>
        <w:t>Having examined the bidding documents, the receipt of which is hereby duly acknowledged, we, the undersigned, offer, in conformity with the said bidding documents for the sum of</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Rs. _______________________________________________________________________ [total bid amount in words and figures].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We undertake, if our Bid is accepted, to provide _____________________________________ (Name of the supplied item), that will be in accordance with the terms defined in the proposal and /or contract.</w:t>
      </w:r>
    </w:p>
    <w:p w:rsidR="003C6608" w:rsidRPr="006C772F" w:rsidRDefault="003C6608" w:rsidP="003C6608">
      <w:pPr>
        <w:pStyle w:val="Header"/>
        <w:tabs>
          <w:tab w:val="left" w:pos="1080"/>
        </w:tabs>
        <w:spacing w:after="240"/>
        <w:jc w:val="left"/>
        <w:rPr>
          <w:i w:val="0"/>
          <w:sz w:val="22"/>
          <w:szCs w:val="22"/>
        </w:rPr>
      </w:pPr>
      <w:r w:rsidRPr="006C772F">
        <w:rPr>
          <w:i w:val="0"/>
          <w:sz w:val="22"/>
          <w:szCs w:val="22"/>
        </w:rPr>
        <w:t>Our firm, including any subcontractors or suppliers for any part of the Contract, have nationalities from the following eligible countries:-</w:t>
      </w:r>
    </w:p>
    <w:p w:rsidR="003C6608" w:rsidRPr="006C772F" w:rsidRDefault="003C6608" w:rsidP="003C6608">
      <w:pPr>
        <w:pStyle w:val="Header"/>
        <w:numPr>
          <w:ilvl w:val="0"/>
          <w:numId w:val="37"/>
        </w:numPr>
        <w:tabs>
          <w:tab w:val="left" w:pos="1080"/>
        </w:tabs>
        <w:spacing w:after="240"/>
        <w:jc w:val="left"/>
        <w:rPr>
          <w:i w:val="0"/>
          <w:sz w:val="22"/>
          <w:szCs w:val="22"/>
        </w:rPr>
      </w:pPr>
      <w:r w:rsidRPr="006C772F">
        <w:rPr>
          <w:i w:val="0"/>
          <w:sz w:val="22"/>
          <w:szCs w:val="22"/>
        </w:rPr>
        <w:t>Country ______________________</w:t>
      </w:r>
    </w:p>
    <w:p w:rsidR="003C6608" w:rsidRPr="006C772F" w:rsidRDefault="003C6608" w:rsidP="003C6608">
      <w:pPr>
        <w:pStyle w:val="Header"/>
        <w:numPr>
          <w:ilvl w:val="0"/>
          <w:numId w:val="37"/>
        </w:numPr>
        <w:tabs>
          <w:tab w:val="left" w:pos="1080"/>
        </w:tabs>
        <w:spacing w:after="240"/>
        <w:jc w:val="left"/>
        <w:rPr>
          <w:i w:val="0"/>
          <w:sz w:val="22"/>
          <w:szCs w:val="22"/>
        </w:rPr>
      </w:pPr>
      <w:r w:rsidRPr="006C772F">
        <w:rPr>
          <w:i w:val="0"/>
          <w:sz w:val="22"/>
          <w:szCs w:val="22"/>
        </w:rPr>
        <w:t>Country ______________________</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If our Bid is accepted, we will obtain the </w:t>
      </w:r>
      <w:r w:rsidR="00DB22E4">
        <w:rPr>
          <w:i w:val="0"/>
          <w:sz w:val="22"/>
          <w:szCs w:val="22"/>
        </w:rPr>
        <w:t>SIL</w:t>
      </w:r>
      <w:r w:rsidRPr="006C772F">
        <w:rPr>
          <w:i w:val="0"/>
          <w:sz w:val="22"/>
          <w:szCs w:val="22"/>
        </w:rPr>
        <w:t xml:space="preserve">Guarantee in a sum equivalent to ten percent (10%) of the Contract Price for the due performance of the Contract, in the form prescribed by </w:t>
      </w:r>
      <w:r w:rsidR="00DB22E4">
        <w:rPr>
          <w:i w:val="0"/>
          <w:sz w:val="22"/>
          <w:szCs w:val="22"/>
        </w:rPr>
        <w:t>SIL</w:t>
      </w:r>
      <w:r w:rsidRPr="006C772F">
        <w:rPr>
          <w:i w:val="0"/>
          <w:sz w:val="22"/>
          <w:szCs w:val="22"/>
        </w:rPr>
        <w:t>. (Do mention, if this document have already been provided)</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We agree to abide by this Bid for a period of ninety (90) days from the date fixed for Bid Opening and it shall remain binding upon us and may be accepted at any time before the expiration of that period.</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Until a formal Contract is prepared and executed, this Bid, together with your written acceptance thereof and your notification of award, shall constitute a binding Contract between us.</w:t>
      </w:r>
    </w:p>
    <w:p w:rsidR="003C6608" w:rsidRPr="006C772F" w:rsidRDefault="003C6608" w:rsidP="003C6608">
      <w:pPr>
        <w:pStyle w:val="Header"/>
        <w:tabs>
          <w:tab w:val="left" w:pos="1080"/>
        </w:tabs>
        <w:spacing w:after="240"/>
        <w:jc w:val="left"/>
        <w:rPr>
          <w:i w:val="0"/>
          <w:sz w:val="22"/>
          <w:szCs w:val="22"/>
        </w:rPr>
      </w:pPr>
      <w:r w:rsidRPr="006C772F">
        <w:rPr>
          <w:i w:val="0"/>
          <w:sz w:val="22"/>
          <w:szCs w:val="22"/>
        </w:rPr>
        <w:t>Commissions or gratuities, if any, paid or to be paid by us to agents relating to this Bid and to contract execution if we are awarded the contract, are listed below:</w:t>
      </w:r>
    </w:p>
    <w:p w:rsidR="003C6608" w:rsidRPr="006C772F" w:rsidRDefault="003C6608" w:rsidP="00155611">
      <w:pPr>
        <w:pStyle w:val="BodyTextIndent2"/>
        <w:tabs>
          <w:tab w:val="left" w:pos="5760"/>
        </w:tabs>
        <w:spacing w:after="0" w:line="276" w:lineRule="auto"/>
        <w:ind w:left="180"/>
        <w:rPr>
          <w:b/>
          <w:bCs/>
          <w:szCs w:val="22"/>
        </w:rPr>
      </w:pPr>
      <w:r w:rsidRPr="006C772F">
        <w:rPr>
          <w:b/>
          <w:bCs/>
          <w:szCs w:val="22"/>
        </w:rPr>
        <w:t>Name &amp; Address of Agent</w:t>
      </w:r>
      <w:r w:rsidRPr="006C772F">
        <w:rPr>
          <w:b/>
          <w:bCs/>
          <w:szCs w:val="22"/>
        </w:rPr>
        <w:tab/>
        <w:t>Amount and Currency</w:t>
      </w:r>
    </w:p>
    <w:p w:rsidR="003C6608" w:rsidRPr="006C772F" w:rsidRDefault="003C6608" w:rsidP="00155611">
      <w:pPr>
        <w:pStyle w:val="BodyTextIndent2"/>
        <w:tabs>
          <w:tab w:val="left" w:pos="5760"/>
        </w:tabs>
        <w:spacing w:after="0" w:line="276" w:lineRule="auto"/>
        <w:ind w:left="180"/>
        <w:rPr>
          <w:b/>
          <w:bCs/>
          <w:szCs w:val="22"/>
        </w:rPr>
      </w:pPr>
      <w:r w:rsidRPr="006C772F">
        <w:rPr>
          <w:b/>
          <w:bCs/>
          <w:szCs w:val="22"/>
        </w:rPr>
        <w:t>_______________________</w:t>
      </w:r>
      <w:r w:rsidRPr="006C772F">
        <w:rPr>
          <w:b/>
          <w:bCs/>
          <w:szCs w:val="22"/>
        </w:rPr>
        <w:tab/>
        <w:t>___________________</w:t>
      </w:r>
    </w:p>
    <w:p w:rsidR="003C6608" w:rsidRPr="006C772F" w:rsidRDefault="003C6608" w:rsidP="00155611">
      <w:pPr>
        <w:pStyle w:val="BodyTextIndent2"/>
        <w:tabs>
          <w:tab w:val="left" w:pos="5760"/>
        </w:tabs>
        <w:spacing w:line="276" w:lineRule="auto"/>
        <w:ind w:left="180"/>
        <w:rPr>
          <w:b/>
          <w:bCs/>
          <w:szCs w:val="22"/>
        </w:rPr>
      </w:pPr>
      <w:r w:rsidRPr="006C772F">
        <w:rPr>
          <w:b/>
          <w:bCs/>
          <w:szCs w:val="22"/>
        </w:rPr>
        <w:t>_______________________</w:t>
      </w:r>
      <w:r w:rsidRPr="006C772F">
        <w:rPr>
          <w:b/>
          <w:bCs/>
          <w:szCs w:val="22"/>
        </w:rPr>
        <w:tab/>
        <w:t>___________________</w:t>
      </w:r>
    </w:p>
    <w:p w:rsidR="003C6608" w:rsidRPr="006C772F" w:rsidRDefault="003C6608" w:rsidP="00155611">
      <w:pPr>
        <w:pStyle w:val="BodyTextIndent2"/>
        <w:tabs>
          <w:tab w:val="left" w:pos="5760"/>
        </w:tabs>
        <w:spacing w:after="0" w:line="276" w:lineRule="auto"/>
        <w:ind w:left="187"/>
        <w:rPr>
          <w:b/>
          <w:bCs/>
          <w:szCs w:val="22"/>
        </w:rPr>
      </w:pPr>
      <w:r w:rsidRPr="006C772F">
        <w:rPr>
          <w:b/>
          <w:bCs/>
          <w:szCs w:val="22"/>
        </w:rPr>
        <w:t xml:space="preserve">(If none, State none) </w:t>
      </w:r>
    </w:p>
    <w:p w:rsidR="003C6608" w:rsidRPr="006C772F" w:rsidRDefault="003C6608" w:rsidP="00155611">
      <w:pPr>
        <w:pStyle w:val="BodyTextIndent2"/>
        <w:tabs>
          <w:tab w:val="left" w:pos="5760"/>
        </w:tabs>
        <w:spacing w:after="0" w:line="276" w:lineRule="auto"/>
        <w:ind w:left="0"/>
        <w:rPr>
          <w:szCs w:val="22"/>
        </w:rPr>
      </w:pPr>
      <w:r w:rsidRPr="006C772F">
        <w:rPr>
          <w:szCs w:val="22"/>
        </w:rPr>
        <w:t>We understand that you are not bound to accept the lowest or any bid you may receive.</w:t>
      </w:r>
    </w:p>
    <w:p w:rsidR="003C6608" w:rsidRPr="006C772F" w:rsidRDefault="003C6608" w:rsidP="00155611">
      <w:pPr>
        <w:pStyle w:val="BodyTextIndent2"/>
        <w:spacing w:line="276" w:lineRule="auto"/>
        <w:ind w:left="0"/>
        <w:jc w:val="both"/>
        <w:rPr>
          <w:szCs w:val="22"/>
        </w:rPr>
      </w:pPr>
      <w:r w:rsidRPr="006C772F">
        <w:rPr>
          <w:szCs w:val="22"/>
        </w:rPr>
        <w:t xml:space="preserve">Dated this __________ day of ________ </w:t>
      </w:r>
      <w:r w:rsidR="002B3CD4">
        <w:rPr>
          <w:szCs w:val="22"/>
        </w:rPr>
        <w:t>2017</w:t>
      </w:r>
      <w:r w:rsidRPr="006C772F">
        <w:rPr>
          <w:szCs w:val="22"/>
        </w:rPr>
        <w:t>.</w:t>
      </w:r>
    </w:p>
    <w:p w:rsidR="003C6608" w:rsidRPr="006C772F" w:rsidRDefault="003C6608" w:rsidP="00155611">
      <w:pPr>
        <w:pStyle w:val="BodyTextIndent2"/>
        <w:spacing w:line="276" w:lineRule="auto"/>
        <w:ind w:left="0"/>
        <w:jc w:val="both"/>
        <w:rPr>
          <w:szCs w:val="22"/>
        </w:rPr>
      </w:pPr>
      <w:r w:rsidRPr="006C772F">
        <w:rPr>
          <w:szCs w:val="22"/>
        </w:rPr>
        <w:t>__________________</w:t>
      </w:r>
      <w:r w:rsidRPr="006C772F">
        <w:rPr>
          <w:szCs w:val="22"/>
        </w:rPr>
        <w:tab/>
      </w:r>
      <w:r w:rsidRPr="006C772F">
        <w:rPr>
          <w:szCs w:val="22"/>
        </w:rPr>
        <w:tab/>
        <w:t>____________________</w:t>
      </w:r>
    </w:p>
    <w:p w:rsidR="003C6608" w:rsidRPr="006C772F" w:rsidRDefault="003C6608" w:rsidP="00155611">
      <w:pPr>
        <w:pStyle w:val="BodyTextIndent2"/>
        <w:tabs>
          <w:tab w:val="left" w:pos="3060"/>
        </w:tabs>
        <w:spacing w:line="276" w:lineRule="auto"/>
        <w:ind w:left="540"/>
        <w:jc w:val="both"/>
        <w:rPr>
          <w:i/>
          <w:iCs/>
          <w:szCs w:val="22"/>
        </w:rPr>
      </w:pPr>
      <w:r w:rsidRPr="006C772F">
        <w:rPr>
          <w:b/>
          <w:bCs/>
          <w:i/>
          <w:iCs/>
          <w:szCs w:val="22"/>
        </w:rPr>
        <w:t>[Signature]</w:t>
      </w:r>
      <w:r w:rsidRPr="006C772F">
        <w:rPr>
          <w:i/>
          <w:iCs/>
          <w:szCs w:val="22"/>
        </w:rPr>
        <w:tab/>
      </w:r>
      <w:r w:rsidRPr="006C772F">
        <w:rPr>
          <w:b/>
          <w:bCs/>
          <w:i/>
          <w:iCs/>
          <w:szCs w:val="22"/>
        </w:rPr>
        <w:t>[In the Capacity of]</w:t>
      </w:r>
    </w:p>
    <w:p w:rsidR="003C6608" w:rsidRPr="006C772F" w:rsidRDefault="003C6608" w:rsidP="00155611">
      <w:pPr>
        <w:pStyle w:val="BodyTextIndent2"/>
        <w:spacing w:line="276" w:lineRule="auto"/>
        <w:ind w:left="0"/>
        <w:jc w:val="both"/>
        <w:rPr>
          <w:szCs w:val="22"/>
        </w:rPr>
      </w:pPr>
      <w:r w:rsidRPr="006C772F">
        <w:rPr>
          <w:szCs w:val="22"/>
        </w:rPr>
        <w:t>Duly authorized to sign Bid for and on behalf of __________________________</w:t>
      </w:r>
    </w:p>
    <w:p w:rsidR="003C6608" w:rsidRPr="006C772F" w:rsidRDefault="003C6608" w:rsidP="003C6608">
      <w:pPr>
        <w:pStyle w:val="Heading1"/>
        <w:numPr>
          <w:ilvl w:val="0"/>
          <w:numId w:val="0"/>
        </w:numPr>
        <w:rPr>
          <w:sz w:val="22"/>
          <w:szCs w:val="22"/>
        </w:rPr>
      </w:pPr>
      <w:bookmarkStart w:id="154" w:name="_Toc283476743"/>
      <w:bookmarkStart w:id="155" w:name="_Toc413054096"/>
      <w:r w:rsidRPr="006C772F">
        <w:rPr>
          <w:sz w:val="22"/>
          <w:szCs w:val="22"/>
        </w:rPr>
        <w:lastRenderedPageBreak/>
        <w:t>Annexure “B”</w:t>
      </w:r>
      <w:bookmarkEnd w:id="154"/>
      <w:bookmarkEnd w:id="155"/>
    </w:p>
    <w:p w:rsidR="003C6608" w:rsidRPr="003066BC" w:rsidRDefault="003C6608" w:rsidP="003C6608">
      <w:pPr>
        <w:pStyle w:val="BodyTextIndent2"/>
        <w:ind w:left="0"/>
        <w:jc w:val="center"/>
        <w:rPr>
          <w:b/>
          <w:bCs/>
          <w:sz w:val="28"/>
          <w:szCs w:val="28"/>
          <w:u w:val="single"/>
        </w:rPr>
      </w:pPr>
      <w:r w:rsidRPr="003066BC">
        <w:rPr>
          <w:b/>
          <w:bCs/>
          <w:sz w:val="28"/>
          <w:szCs w:val="28"/>
          <w:u w:val="single"/>
        </w:rPr>
        <w:t>BID SECURITY FORM</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Whereas ___________________________________________ [name of the Bidder] has submitted its bid dated _________________________________  [date of submission of bid] for providing </w:t>
      </w:r>
      <w:r w:rsidR="00440020">
        <w:rPr>
          <w:i w:val="0"/>
          <w:sz w:val="22"/>
          <w:szCs w:val="22"/>
        </w:rPr>
        <w:t xml:space="preserve">Actuarial Valuation </w:t>
      </w:r>
      <w:r w:rsidRPr="006C772F">
        <w:rPr>
          <w:i w:val="0"/>
          <w:sz w:val="22"/>
          <w:szCs w:val="22"/>
        </w:rPr>
        <w:t xml:space="preserve"> Service.</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KNOW ALL PEOPLE by these presents that WE [name of bank] of [name of country], having our registered office at [address of bank] (hereinafter called “the Bank”), are bound unto </w:t>
      </w:r>
      <w:r w:rsidR="00D47118">
        <w:rPr>
          <w:i w:val="0"/>
          <w:sz w:val="22"/>
          <w:szCs w:val="22"/>
        </w:rPr>
        <w:t>S</w:t>
      </w:r>
      <w:r w:rsidR="003C7BDB">
        <w:rPr>
          <w:i w:val="0"/>
          <w:sz w:val="22"/>
          <w:szCs w:val="22"/>
        </w:rPr>
        <w:t>I</w:t>
      </w:r>
      <w:r w:rsidR="00D47118">
        <w:rPr>
          <w:i w:val="0"/>
          <w:sz w:val="22"/>
          <w:szCs w:val="22"/>
        </w:rPr>
        <w:t>L</w:t>
      </w:r>
      <w:r w:rsidRPr="006C772F">
        <w:rPr>
          <w:i w:val="0"/>
          <w:sz w:val="22"/>
          <w:szCs w:val="22"/>
        </w:rPr>
        <w:t xml:space="preserve"> (hereinafter called “the Purchaser”) in the sum of for which payment well and truly to be made to the said Purchaser, the </w:t>
      </w:r>
      <w:r w:rsidR="00DB22E4">
        <w:rPr>
          <w:i w:val="0"/>
          <w:sz w:val="22"/>
          <w:szCs w:val="22"/>
        </w:rPr>
        <w:t>SIL</w:t>
      </w:r>
      <w:r w:rsidRPr="006C772F">
        <w:rPr>
          <w:i w:val="0"/>
          <w:sz w:val="22"/>
          <w:szCs w:val="22"/>
        </w:rPr>
        <w:t xml:space="preserve"> binds itself, its successors, and assigns by these presents. Sealed with the Common Seal of the said </w:t>
      </w:r>
      <w:r w:rsidR="00D47118">
        <w:rPr>
          <w:i w:val="0"/>
          <w:sz w:val="22"/>
          <w:szCs w:val="22"/>
        </w:rPr>
        <w:t>S</w:t>
      </w:r>
      <w:r w:rsidR="00DB22E4">
        <w:rPr>
          <w:i w:val="0"/>
          <w:sz w:val="22"/>
          <w:szCs w:val="22"/>
        </w:rPr>
        <w:t>I</w:t>
      </w:r>
      <w:r w:rsidR="00D47118">
        <w:rPr>
          <w:i w:val="0"/>
          <w:sz w:val="22"/>
          <w:szCs w:val="22"/>
        </w:rPr>
        <w:t>L</w:t>
      </w:r>
      <w:r w:rsidRPr="006C772F">
        <w:rPr>
          <w:i w:val="0"/>
          <w:sz w:val="22"/>
          <w:szCs w:val="22"/>
        </w:rPr>
        <w:t xml:space="preserve"> this __________ day of ____________ </w:t>
      </w:r>
      <w:r w:rsidR="002B3CD4">
        <w:rPr>
          <w:i w:val="0"/>
          <w:sz w:val="22"/>
          <w:szCs w:val="22"/>
        </w:rPr>
        <w:t>2017</w:t>
      </w:r>
      <w:r w:rsidRPr="006C772F">
        <w:rPr>
          <w:i w:val="0"/>
          <w:sz w:val="22"/>
          <w:szCs w:val="22"/>
        </w:rPr>
        <w:t>.</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THE CONDITIONS of this obligation are:</w:t>
      </w:r>
    </w:p>
    <w:p w:rsidR="003C6608" w:rsidRPr="006C772F" w:rsidRDefault="003C6608" w:rsidP="003C6608">
      <w:pPr>
        <w:pStyle w:val="Header"/>
        <w:numPr>
          <w:ilvl w:val="0"/>
          <w:numId w:val="5"/>
        </w:numPr>
        <w:tabs>
          <w:tab w:val="left" w:pos="1080"/>
        </w:tabs>
        <w:spacing w:after="240"/>
        <w:jc w:val="both"/>
        <w:rPr>
          <w:i w:val="0"/>
          <w:sz w:val="22"/>
          <w:szCs w:val="22"/>
        </w:rPr>
      </w:pPr>
      <w:r w:rsidRPr="006C772F">
        <w:rPr>
          <w:i w:val="0"/>
          <w:sz w:val="22"/>
          <w:szCs w:val="22"/>
        </w:rPr>
        <w:t>If the Bidder withdraw its Bid during the period of bid validity specified by the Bidder on the Bid Form; or</w:t>
      </w:r>
    </w:p>
    <w:p w:rsidR="003C6608" w:rsidRPr="006C772F" w:rsidRDefault="003C6608" w:rsidP="003C6608">
      <w:pPr>
        <w:pStyle w:val="Header"/>
        <w:numPr>
          <w:ilvl w:val="0"/>
          <w:numId w:val="5"/>
        </w:numPr>
        <w:tabs>
          <w:tab w:val="left" w:pos="1080"/>
        </w:tabs>
        <w:spacing w:after="240"/>
        <w:jc w:val="both"/>
        <w:rPr>
          <w:i w:val="0"/>
          <w:sz w:val="22"/>
          <w:szCs w:val="22"/>
        </w:rPr>
      </w:pPr>
      <w:r w:rsidRPr="006C772F">
        <w:rPr>
          <w:i w:val="0"/>
          <w:sz w:val="22"/>
          <w:szCs w:val="22"/>
        </w:rPr>
        <w:t xml:space="preserve">If the Bidder, having been notified of the acceptance of its Bid by the </w:t>
      </w:r>
      <w:r w:rsidR="00D47118">
        <w:rPr>
          <w:i w:val="0"/>
          <w:sz w:val="22"/>
          <w:szCs w:val="22"/>
        </w:rPr>
        <w:t>S</w:t>
      </w:r>
      <w:r w:rsidR="003C7BDB">
        <w:rPr>
          <w:i w:val="0"/>
          <w:sz w:val="22"/>
          <w:szCs w:val="22"/>
        </w:rPr>
        <w:t>I</w:t>
      </w:r>
      <w:r w:rsidR="00D47118">
        <w:rPr>
          <w:i w:val="0"/>
          <w:sz w:val="22"/>
          <w:szCs w:val="22"/>
        </w:rPr>
        <w:t>L</w:t>
      </w:r>
      <w:r w:rsidRPr="006C772F">
        <w:rPr>
          <w:i w:val="0"/>
          <w:sz w:val="22"/>
          <w:szCs w:val="22"/>
        </w:rPr>
        <w:t xml:space="preserve"> during the period of bid validity:</w:t>
      </w:r>
    </w:p>
    <w:p w:rsidR="003C6608" w:rsidRPr="006C772F" w:rsidRDefault="003C6608" w:rsidP="003C6608">
      <w:pPr>
        <w:pStyle w:val="Header"/>
        <w:numPr>
          <w:ilvl w:val="1"/>
          <w:numId w:val="5"/>
        </w:numPr>
        <w:tabs>
          <w:tab w:val="left" w:pos="1080"/>
        </w:tabs>
        <w:spacing w:after="240"/>
        <w:jc w:val="both"/>
        <w:rPr>
          <w:i w:val="0"/>
          <w:sz w:val="22"/>
          <w:szCs w:val="22"/>
        </w:rPr>
      </w:pPr>
      <w:r w:rsidRPr="006C772F">
        <w:rPr>
          <w:i w:val="0"/>
          <w:sz w:val="22"/>
          <w:szCs w:val="22"/>
        </w:rPr>
        <w:t>fails or refuses to execute the Contract, if required; or</w:t>
      </w:r>
    </w:p>
    <w:p w:rsidR="003C6608" w:rsidRPr="006C772F" w:rsidRDefault="003C6608" w:rsidP="003C6608">
      <w:pPr>
        <w:pStyle w:val="Header"/>
        <w:numPr>
          <w:ilvl w:val="1"/>
          <w:numId w:val="5"/>
        </w:numPr>
        <w:tabs>
          <w:tab w:val="left" w:pos="1080"/>
        </w:tabs>
        <w:spacing w:after="240"/>
        <w:jc w:val="both"/>
        <w:rPr>
          <w:i w:val="0"/>
          <w:sz w:val="22"/>
          <w:szCs w:val="22"/>
        </w:rPr>
      </w:pPr>
      <w:r w:rsidRPr="006C772F">
        <w:rPr>
          <w:i w:val="0"/>
          <w:sz w:val="22"/>
          <w:szCs w:val="22"/>
        </w:rPr>
        <w:t>fails or refuses to furnish the performance security, in accordance with the Instructions to Bidders;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We undertake to pay to the Purchaser up to the above amount upon receipt of its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This guarantee will remain in force up to and including twenty eight (28) days after the period of bid validity and any demand in respect thereof shall reach the </w:t>
      </w:r>
      <w:r w:rsidR="00DB22E4">
        <w:rPr>
          <w:i w:val="0"/>
          <w:sz w:val="22"/>
          <w:szCs w:val="22"/>
        </w:rPr>
        <w:t>SIL</w:t>
      </w:r>
      <w:r w:rsidR="00B57712">
        <w:rPr>
          <w:i w:val="0"/>
          <w:sz w:val="22"/>
          <w:szCs w:val="22"/>
        </w:rPr>
        <w:t xml:space="preserve"> </w:t>
      </w:r>
      <w:r w:rsidRPr="006C772F">
        <w:rPr>
          <w:i w:val="0"/>
          <w:sz w:val="22"/>
          <w:szCs w:val="22"/>
        </w:rPr>
        <w:t>not later than the above date.</w:t>
      </w:r>
    </w:p>
    <w:p w:rsidR="003C6608" w:rsidRPr="006C772F" w:rsidRDefault="003C6608" w:rsidP="003C6608">
      <w:pPr>
        <w:pStyle w:val="BodyTextIndent2"/>
        <w:jc w:val="center"/>
        <w:rPr>
          <w:b/>
          <w:bCs/>
          <w:i/>
          <w:iCs/>
          <w:szCs w:val="22"/>
        </w:rPr>
      </w:pPr>
    </w:p>
    <w:p w:rsidR="003C6608" w:rsidRPr="006C772F" w:rsidRDefault="003C6608" w:rsidP="003C6608">
      <w:pPr>
        <w:pStyle w:val="BodyTextIndent2"/>
        <w:jc w:val="center"/>
        <w:rPr>
          <w:b/>
          <w:bCs/>
          <w:i/>
          <w:iCs/>
          <w:szCs w:val="22"/>
        </w:rPr>
      </w:pPr>
      <w:r w:rsidRPr="006C772F">
        <w:rPr>
          <w:b/>
          <w:bCs/>
          <w:i/>
          <w:iCs/>
          <w:szCs w:val="22"/>
        </w:rPr>
        <w:t>[Signature and Seal of the Bank]</w:t>
      </w:r>
    </w:p>
    <w:p w:rsidR="003C6608" w:rsidRPr="006C772F" w:rsidRDefault="003C6608" w:rsidP="003C6608">
      <w:pPr>
        <w:pStyle w:val="Heading1"/>
        <w:numPr>
          <w:ilvl w:val="0"/>
          <w:numId w:val="0"/>
        </w:numPr>
        <w:jc w:val="both"/>
        <w:rPr>
          <w:b w:val="0"/>
          <w:sz w:val="22"/>
          <w:szCs w:val="22"/>
        </w:rPr>
      </w:pPr>
      <w:bookmarkStart w:id="156" w:name="_Toc283476744"/>
      <w:bookmarkStart w:id="157" w:name="_Toc413054097"/>
      <w:r w:rsidRPr="006C772F">
        <w:rPr>
          <w:sz w:val="22"/>
          <w:szCs w:val="22"/>
        </w:rPr>
        <w:lastRenderedPageBreak/>
        <w:t>Annexure “C”</w:t>
      </w:r>
      <w:bookmarkEnd w:id="156"/>
      <w:bookmarkEnd w:id="157"/>
    </w:p>
    <w:p w:rsidR="003C6608" w:rsidRPr="003066BC" w:rsidRDefault="003C6608" w:rsidP="003C6608">
      <w:pPr>
        <w:pStyle w:val="BodyTextIndent2"/>
        <w:tabs>
          <w:tab w:val="left" w:pos="5760"/>
        </w:tabs>
        <w:ind w:left="180"/>
        <w:jc w:val="center"/>
        <w:rPr>
          <w:b/>
          <w:bCs/>
          <w:sz w:val="28"/>
          <w:szCs w:val="28"/>
          <w:u w:val="single"/>
        </w:rPr>
      </w:pPr>
      <w:bookmarkStart w:id="158" w:name="_Toc283476745"/>
      <w:r w:rsidRPr="003066BC">
        <w:rPr>
          <w:b/>
          <w:bCs/>
          <w:sz w:val="28"/>
          <w:szCs w:val="28"/>
          <w:u w:val="single"/>
        </w:rPr>
        <w:t>PERFORMANCE SECURITY FORM</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To,</w:t>
      </w:r>
    </w:p>
    <w:p w:rsidR="004C1999" w:rsidRPr="006C772F" w:rsidRDefault="004C1999" w:rsidP="004C1999">
      <w:pPr>
        <w:pStyle w:val="BodyText"/>
        <w:spacing w:after="0"/>
        <w:rPr>
          <w:szCs w:val="22"/>
        </w:rPr>
      </w:pPr>
      <w:r w:rsidRPr="006C772F">
        <w:rPr>
          <w:szCs w:val="22"/>
        </w:rPr>
        <w:t xml:space="preserve">SINDH </w:t>
      </w:r>
      <w:r w:rsidR="003C7BDB">
        <w:rPr>
          <w:szCs w:val="22"/>
        </w:rPr>
        <w:t xml:space="preserve">INSURANCE </w:t>
      </w:r>
      <w:r>
        <w:rPr>
          <w:szCs w:val="22"/>
        </w:rPr>
        <w:t>LIMITED.</w:t>
      </w:r>
    </w:p>
    <w:p w:rsidR="004C1999" w:rsidRPr="006C772F" w:rsidRDefault="004C1999" w:rsidP="004C1999">
      <w:pPr>
        <w:pStyle w:val="BodyText"/>
        <w:spacing w:after="0"/>
        <w:rPr>
          <w:szCs w:val="22"/>
        </w:rPr>
      </w:pPr>
      <w:r w:rsidRPr="006C772F">
        <w:rPr>
          <w:szCs w:val="22"/>
        </w:rPr>
        <w:t>Head Office</w:t>
      </w:r>
    </w:p>
    <w:p w:rsidR="004C1999" w:rsidRPr="006C772F" w:rsidRDefault="004C1999" w:rsidP="004C1999">
      <w:pPr>
        <w:pStyle w:val="BodyText"/>
        <w:spacing w:after="0"/>
        <w:rPr>
          <w:szCs w:val="22"/>
        </w:rPr>
      </w:pPr>
      <w:r>
        <w:rPr>
          <w:szCs w:val="22"/>
        </w:rPr>
        <w:t>1</w:t>
      </w:r>
      <w:r w:rsidRPr="00075919">
        <w:rPr>
          <w:szCs w:val="22"/>
          <w:vertAlign w:val="superscript"/>
        </w:rPr>
        <w:t>ST</w:t>
      </w:r>
      <w:r w:rsidRPr="006C772F">
        <w:rPr>
          <w:szCs w:val="22"/>
        </w:rPr>
        <w:t>Floor, Imperial Court,</w:t>
      </w:r>
    </w:p>
    <w:p w:rsidR="004C1999" w:rsidRPr="006C772F" w:rsidRDefault="004C1999" w:rsidP="004C1999">
      <w:pPr>
        <w:pStyle w:val="BodyText"/>
        <w:spacing w:after="0"/>
        <w:rPr>
          <w:szCs w:val="22"/>
        </w:rPr>
      </w:pPr>
      <w:r w:rsidRPr="006C772F">
        <w:rPr>
          <w:szCs w:val="22"/>
        </w:rPr>
        <w:t>Dr.Ziauddin Road,</w:t>
      </w:r>
    </w:p>
    <w:p w:rsidR="003C6608" w:rsidRPr="006C772F" w:rsidRDefault="004C1999" w:rsidP="004C1999">
      <w:pPr>
        <w:pStyle w:val="Header"/>
        <w:tabs>
          <w:tab w:val="left" w:pos="1080"/>
        </w:tabs>
        <w:spacing w:after="240"/>
        <w:jc w:val="both"/>
        <w:rPr>
          <w:i w:val="0"/>
          <w:sz w:val="22"/>
          <w:szCs w:val="22"/>
        </w:rPr>
      </w:pPr>
      <w:r w:rsidRPr="006C772F">
        <w:rPr>
          <w:szCs w:val="22"/>
        </w:rPr>
        <w:t>Karachi 75600</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 xml:space="preserve">WHEREAS ____________________________________________________ [name of Supplier] (hereinafter called “Supplier” or “Contractor”) has undertaken, in pursuance of Contract/Agreement dated </w:t>
      </w:r>
      <w:r w:rsidR="004B5F9E">
        <w:rPr>
          <w:i w:val="0"/>
          <w:sz w:val="22"/>
          <w:szCs w:val="22"/>
        </w:rPr>
        <w:t xml:space="preserve">___________ </w:t>
      </w:r>
      <w:r w:rsidR="002B3CD4">
        <w:rPr>
          <w:i w:val="0"/>
          <w:sz w:val="22"/>
          <w:szCs w:val="22"/>
        </w:rPr>
        <w:t>2017</w:t>
      </w:r>
      <w:r w:rsidRPr="006C772F">
        <w:rPr>
          <w:i w:val="0"/>
          <w:sz w:val="22"/>
          <w:szCs w:val="22"/>
        </w:rPr>
        <w:t xml:space="preserve"> and Bid Form dated _______________ to _______________ [Names of the supplied items] (hereinafter called “the Contract”).</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AND WHEREAS we have agreed to give the Supplier / Contractor guarantee as required pursuant to the bidding document and the contract:</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THEREFORE WE hereby affirm that we are Guarantors and responsible to you, on behalf of the Supplier / Contractor, up to a total of [amount of the guarantee in words and figures], and we undertake to pay you, upon your first written demand declaring the Supplier / Contractor to be in default under the Contract and without cavil or argument, any sum or sums within the limits of [amount of guarantee] as aforesaid, without your needing to prove or to show grounds or reasons for your demand or the sum specified therein.</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This guarantee is valid un</w:t>
      </w:r>
      <w:r w:rsidR="004B5F9E">
        <w:rPr>
          <w:i w:val="0"/>
          <w:sz w:val="22"/>
          <w:szCs w:val="22"/>
        </w:rPr>
        <w:t>til the _____ day of _______</w:t>
      </w:r>
      <w:r w:rsidR="002B3CD4">
        <w:rPr>
          <w:i w:val="0"/>
          <w:sz w:val="22"/>
          <w:szCs w:val="22"/>
        </w:rPr>
        <w:t>2017</w:t>
      </w:r>
      <w:r w:rsidRPr="006C772F">
        <w:rPr>
          <w:i w:val="0"/>
          <w:sz w:val="22"/>
          <w:szCs w:val="22"/>
        </w:rPr>
        <w:t>.</w:t>
      </w:r>
    </w:p>
    <w:p w:rsidR="003C6608" w:rsidRPr="006C772F" w:rsidRDefault="003C6608" w:rsidP="003C6608">
      <w:pPr>
        <w:pStyle w:val="BodyTextIndent2"/>
        <w:ind w:left="2880" w:hanging="2880"/>
        <w:jc w:val="center"/>
        <w:rPr>
          <w:b/>
          <w:bCs/>
          <w:szCs w:val="22"/>
          <w:u w:val="single"/>
        </w:rPr>
      </w:pPr>
      <w:r w:rsidRPr="006C772F">
        <w:rPr>
          <w:b/>
          <w:bCs/>
          <w:szCs w:val="22"/>
          <w:u w:val="single"/>
        </w:rPr>
        <w:t>Signature and Seal of the Guarantors</w:t>
      </w:r>
    </w:p>
    <w:p w:rsidR="003C6608" w:rsidRPr="006C772F" w:rsidRDefault="003C6608" w:rsidP="003C6608">
      <w:pPr>
        <w:pStyle w:val="BodyTextIndent2"/>
        <w:ind w:left="2880" w:hanging="2880"/>
        <w:jc w:val="center"/>
        <w:rPr>
          <w:b/>
          <w:bCs/>
          <w:szCs w:val="22"/>
        </w:rPr>
      </w:pPr>
    </w:p>
    <w:p w:rsidR="003C6608" w:rsidRPr="006C772F" w:rsidRDefault="003C6608" w:rsidP="003C6608">
      <w:pPr>
        <w:pStyle w:val="BodyTextIndent2"/>
        <w:ind w:left="2880" w:hanging="2880"/>
        <w:jc w:val="center"/>
        <w:rPr>
          <w:b/>
          <w:bCs/>
          <w:szCs w:val="22"/>
        </w:rPr>
      </w:pPr>
      <w:r w:rsidRPr="006C772F">
        <w:rPr>
          <w:b/>
          <w:bCs/>
          <w:szCs w:val="22"/>
        </w:rPr>
        <w:t>Name of Bank</w:t>
      </w:r>
    </w:p>
    <w:p w:rsidR="003C6608" w:rsidRPr="006C772F" w:rsidRDefault="003C6608" w:rsidP="003C6608">
      <w:pPr>
        <w:pStyle w:val="BodyTextIndent2"/>
        <w:ind w:left="2880" w:hanging="2880"/>
        <w:jc w:val="center"/>
        <w:rPr>
          <w:b/>
          <w:bCs/>
          <w:szCs w:val="22"/>
        </w:rPr>
      </w:pPr>
    </w:p>
    <w:p w:rsidR="003C6608" w:rsidRPr="006C772F" w:rsidRDefault="003C6608" w:rsidP="003C6608">
      <w:pPr>
        <w:pStyle w:val="BodyTextIndent2"/>
        <w:ind w:left="2880" w:hanging="2880"/>
        <w:jc w:val="center"/>
        <w:rPr>
          <w:b/>
          <w:bCs/>
          <w:szCs w:val="22"/>
        </w:rPr>
      </w:pPr>
      <w:r w:rsidRPr="006C772F">
        <w:rPr>
          <w:b/>
          <w:bCs/>
          <w:szCs w:val="22"/>
        </w:rPr>
        <w:t>Address</w:t>
      </w:r>
    </w:p>
    <w:p w:rsidR="003C6608" w:rsidRPr="006C772F" w:rsidRDefault="003C6608" w:rsidP="003C6608">
      <w:pPr>
        <w:pStyle w:val="BodyTextIndent2"/>
        <w:ind w:left="2880" w:hanging="2880"/>
        <w:jc w:val="center"/>
        <w:rPr>
          <w:b/>
          <w:bCs/>
          <w:szCs w:val="22"/>
        </w:rPr>
      </w:pPr>
    </w:p>
    <w:p w:rsidR="003C6608" w:rsidRPr="006C772F" w:rsidRDefault="003C6608" w:rsidP="003C6608">
      <w:pPr>
        <w:pStyle w:val="BodyTextIndent2"/>
        <w:ind w:left="2880" w:hanging="2880"/>
        <w:jc w:val="center"/>
        <w:rPr>
          <w:b/>
          <w:bCs/>
          <w:szCs w:val="22"/>
        </w:rPr>
      </w:pPr>
      <w:r w:rsidRPr="006C772F">
        <w:rPr>
          <w:b/>
          <w:bCs/>
          <w:szCs w:val="22"/>
        </w:rPr>
        <w:t>Date</w:t>
      </w:r>
    </w:p>
    <w:p w:rsidR="003C6608" w:rsidRPr="006C772F" w:rsidRDefault="003C6608" w:rsidP="003C6608">
      <w:pPr>
        <w:pStyle w:val="Heading1"/>
        <w:numPr>
          <w:ilvl w:val="0"/>
          <w:numId w:val="0"/>
        </w:numPr>
        <w:rPr>
          <w:sz w:val="22"/>
          <w:szCs w:val="22"/>
        </w:rPr>
      </w:pPr>
      <w:bookmarkStart w:id="159" w:name="_Toc413054098"/>
      <w:r w:rsidRPr="006C772F">
        <w:rPr>
          <w:sz w:val="22"/>
          <w:szCs w:val="22"/>
        </w:rPr>
        <w:lastRenderedPageBreak/>
        <w:t>Annexure “D”</w:t>
      </w:r>
      <w:bookmarkEnd w:id="158"/>
      <w:bookmarkEnd w:id="159"/>
    </w:p>
    <w:p w:rsidR="003C6608" w:rsidRPr="006C772F" w:rsidRDefault="003C6608" w:rsidP="003C6608">
      <w:pPr>
        <w:pStyle w:val="BodyText"/>
        <w:jc w:val="center"/>
        <w:rPr>
          <w:b/>
          <w:szCs w:val="22"/>
        </w:rPr>
      </w:pPr>
    </w:p>
    <w:p w:rsidR="003C6608" w:rsidRPr="003066BC" w:rsidRDefault="003C6608" w:rsidP="003C6608">
      <w:pPr>
        <w:pStyle w:val="BodyText"/>
        <w:jc w:val="center"/>
        <w:rPr>
          <w:b/>
          <w:sz w:val="28"/>
          <w:szCs w:val="28"/>
        </w:rPr>
      </w:pPr>
      <w:r w:rsidRPr="003066BC">
        <w:rPr>
          <w:b/>
          <w:sz w:val="28"/>
          <w:szCs w:val="28"/>
        </w:rPr>
        <w:t>Integrity Pact</w:t>
      </w:r>
    </w:p>
    <w:p w:rsidR="003C6608" w:rsidRPr="006C772F" w:rsidRDefault="003C6608" w:rsidP="003C6608">
      <w:pPr>
        <w:overflowPunct/>
        <w:spacing w:line="240" w:lineRule="auto"/>
        <w:textAlignment w:val="auto"/>
        <w:rPr>
          <w:rFonts w:ascii="Book Antiqua" w:hAnsi="Book Antiqua" w:cs="Book Antiqua"/>
          <w:b/>
          <w:bCs/>
          <w:szCs w:val="22"/>
          <w:lang w:val="en-US"/>
        </w:rPr>
      </w:pPr>
      <w:r w:rsidRPr="006C772F">
        <w:rPr>
          <w:rFonts w:ascii="Book Antiqua" w:hAnsi="Book Antiqua" w:cs="Book Antiqua"/>
          <w:b/>
          <w:bCs/>
          <w:szCs w:val="22"/>
          <w:lang w:val="en-US"/>
        </w:rPr>
        <w:t>Declaration of Fees, Commissions and Brokerage etc Payable by the Suppliers of Services Pursuant To Rule 89 Sindh Public Procurement Rules Act, 2010</w:t>
      </w:r>
    </w:p>
    <w:p w:rsidR="003C6608" w:rsidRPr="006C772F" w:rsidRDefault="003C6608" w:rsidP="003C6608">
      <w:pPr>
        <w:overflowPunct/>
        <w:spacing w:line="240" w:lineRule="auto"/>
        <w:textAlignment w:val="auto"/>
        <w:rPr>
          <w:rFonts w:ascii="Book Antiqua" w:hAnsi="Book Antiqua" w:cs="Book Antiqua"/>
          <w:b/>
          <w:bCs/>
          <w:szCs w:val="22"/>
          <w:lang w:val="en-US"/>
        </w:rPr>
      </w:pP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___________________________________________ [the Supplier] hereby declares that it has not obtained or induced the procurement of any contract, right, interest, privilege or other obligation or benefit from Government of Pakistan (Go</w:t>
      </w:r>
      <w:r w:rsidR="00E95912">
        <w:rPr>
          <w:i w:val="0"/>
          <w:sz w:val="22"/>
          <w:szCs w:val="22"/>
        </w:rPr>
        <w:t>S</w:t>
      </w:r>
      <w:r w:rsidRPr="006C772F">
        <w:rPr>
          <w:i w:val="0"/>
          <w:sz w:val="22"/>
          <w:szCs w:val="22"/>
        </w:rPr>
        <w:t>) or any administrative subdivision or agency thereof or any other entity owned or controlled by it (Go</w:t>
      </w:r>
      <w:r w:rsidR="00E95912">
        <w:rPr>
          <w:i w:val="0"/>
          <w:sz w:val="22"/>
          <w:szCs w:val="22"/>
        </w:rPr>
        <w:t>S</w:t>
      </w:r>
      <w:r w:rsidRPr="006C772F">
        <w:rPr>
          <w:i w:val="0"/>
          <w:sz w:val="22"/>
          <w:szCs w:val="22"/>
        </w:rPr>
        <w:t>) through any corrupt business practice.</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Without limiting the generality of the foregoing, ___________________________________________ [the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w:t>
      </w:r>
      <w:r w:rsidR="003C7BDB">
        <w:rPr>
          <w:i w:val="0"/>
          <w:sz w:val="22"/>
          <w:szCs w:val="22"/>
        </w:rPr>
        <w:t>S</w:t>
      </w:r>
      <w:r w:rsidRPr="006C772F">
        <w:rPr>
          <w:i w:val="0"/>
          <w:sz w:val="22"/>
          <w:szCs w:val="22"/>
        </w:rPr>
        <w:t>, except that which has been expressly declared pursuant hereto.</w:t>
      </w:r>
    </w:p>
    <w:p w:rsidR="003C6608" w:rsidRPr="006C772F" w:rsidRDefault="003C6608" w:rsidP="003C6608">
      <w:pPr>
        <w:pStyle w:val="Header"/>
        <w:tabs>
          <w:tab w:val="left" w:pos="1080"/>
        </w:tabs>
        <w:spacing w:after="240"/>
        <w:jc w:val="both"/>
        <w:rPr>
          <w:i w:val="0"/>
          <w:sz w:val="22"/>
          <w:szCs w:val="22"/>
        </w:rPr>
      </w:pPr>
      <w:r w:rsidRPr="006C772F">
        <w:rPr>
          <w:i w:val="0"/>
          <w:sz w:val="22"/>
          <w:szCs w:val="22"/>
        </w:rPr>
        <w:t>______________________________[The Supplier] certifies that it has made and will make full disclosure of all agreements and arrangements with all persons in respect of or related to the transaction with Go</w:t>
      </w:r>
      <w:r w:rsidR="003C7BDB">
        <w:rPr>
          <w:i w:val="0"/>
          <w:sz w:val="22"/>
          <w:szCs w:val="22"/>
        </w:rPr>
        <w:t>S</w:t>
      </w:r>
      <w:r w:rsidRPr="006C772F">
        <w:rPr>
          <w:i w:val="0"/>
          <w:sz w:val="22"/>
          <w:szCs w:val="22"/>
        </w:rPr>
        <w:t xml:space="preserve"> and has not taken any action or will not take any action to circumvent the above declaration, representation or warranty. ______________________[The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GoP under any law, contract or other instrument, be voidable at the option of Go</w:t>
      </w:r>
      <w:r w:rsidR="003C7BDB">
        <w:rPr>
          <w:i w:val="0"/>
          <w:sz w:val="22"/>
          <w:szCs w:val="22"/>
        </w:rPr>
        <w:t>S</w:t>
      </w:r>
      <w:r w:rsidRPr="006C772F">
        <w:rPr>
          <w:i w:val="0"/>
          <w:sz w:val="22"/>
          <w:szCs w:val="22"/>
        </w:rPr>
        <w:t>.</w:t>
      </w:r>
    </w:p>
    <w:p w:rsidR="003C6608" w:rsidRPr="006C772F" w:rsidRDefault="003C6608" w:rsidP="003C6608">
      <w:pPr>
        <w:pStyle w:val="Header"/>
        <w:tabs>
          <w:tab w:val="left" w:pos="1080"/>
        </w:tabs>
        <w:spacing w:after="240" w:line="240" w:lineRule="auto"/>
        <w:jc w:val="both"/>
        <w:rPr>
          <w:i w:val="0"/>
          <w:sz w:val="22"/>
          <w:szCs w:val="22"/>
        </w:rPr>
      </w:pPr>
      <w:r w:rsidRPr="006C772F">
        <w:rPr>
          <w:i w:val="0"/>
          <w:sz w:val="22"/>
          <w:szCs w:val="22"/>
        </w:rPr>
        <w:t>Notwithstanding any rights and remedies exercised by Go</w:t>
      </w:r>
      <w:r w:rsidR="003C7BDB">
        <w:rPr>
          <w:i w:val="0"/>
          <w:sz w:val="22"/>
          <w:szCs w:val="22"/>
        </w:rPr>
        <w:t>S</w:t>
      </w:r>
      <w:r w:rsidRPr="006C772F">
        <w:rPr>
          <w:i w:val="0"/>
          <w:sz w:val="22"/>
          <w:szCs w:val="22"/>
        </w:rPr>
        <w:t xml:space="preserve"> in this regard,___________________________[the Supplier] agrees to indemnify Go</w:t>
      </w:r>
      <w:r w:rsidR="003C7BDB">
        <w:rPr>
          <w:i w:val="0"/>
          <w:sz w:val="22"/>
          <w:szCs w:val="22"/>
        </w:rPr>
        <w:t>S</w:t>
      </w:r>
      <w:r w:rsidR="00911747">
        <w:rPr>
          <w:i w:val="0"/>
          <w:sz w:val="22"/>
          <w:szCs w:val="22"/>
        </w:rPr>
        <w:t xml:space="preserve"> </w:t>
      </w:r>
      <w:r w:rsidRPr="006C772F">
        <w:rPr>
          <w:i w:val="0"/>
          <w:sz w:val="22"/>
          <w:szCs w:val="22"/>
        </w:rPr>
        <w:t>for any loss or damage incurred by it on account of its corrupt business practices and further pay compensation to Go</w:t>
      </w:r>
      <w:r w:rsidR="003C7BDB">
        <w:rPr>
          <w:i w:val="0"/>
          <w:sz w:val="22"/>
          <w:szCs w:val="22"/>
        </w:rPr>
        <w:t>S</w:t>
      </w:r>
      <w:r w:rsidRPr="006C772F">
        <w:rPr>
          <w:i w:val="0"/>
          <w:sz w:val="22"/>
          <w:szCs w:val="22"/>
        </w:rPr>
        <w:t xml:space="preserve"> in an amount equivalent to ten times the sum of any commission, gratification, bribe, finder’s fee or kickback given by ______________________________[the Supplier] as aforesaid for the purpose of obtaining or inducing the procurement of any contract, right, interest, privilege or other obligation or benefit in whatsoever form from Go</w:t>
      </w:r>
      <w:r w:rsidR="003C7BDB">
        <w:rPr>
          <w:i w:val="0"/>
          <w:sz w:val="22"/>
          <w:szCs w:val="22"/>
        </w:rPr>
        <w:t>S</w:t>
      </w:r>
      <w:r w:rsidRPr="006C772F">
        <w:rPr>
          <w:i w:val="0"/>
          <w:sz w:val="22"/>
          <w:szCs w:val="22"/>
        </w:rPr>
        <w:t>.</w:t>
      </w:r>
    </w:p>
    <w:p w:rsidR="003C6608" w:rsidRPr="006C772F" w:rsidRDefault="003C6608" w:rsidP="003C6608">
      <w:pPr>
        <w:pStyle w:val="Header"/>
        <w:tabs>
          <w:tab w:val="left" w:pos="1080"/>
        </w:tabs>
        <w:spacing w:after="240" w:line="240" w:lineRule="auto"/>
        <w:jc w:val="both"/>
        <w:rPr>
          <w:b/>
          <w:i w:val="0"/>
          <w:sz w:val="22"/>
          <w:szCs w:val="22"/>
        </w:rPr>
      </w:pPr>
      <w:r w:rsidRPr="006C772F">
        <w:rPr>
          <w:b/>
          <w:i w:val="0"/>
          <w:sz w:val="22"/>
          <w:szCs w:val="22"/>
        </w:rPr>
        <w:t>For and on behalf of</w:t>
      </w:r>
    </w:p>
    <w:p w:rsidR="003C6608" w:rsidRPr="006C772F" w:rsidRDefault="003C6608" w:rsidP="003C6608">
      <w:pPr>
        <w:pStyle w:val="Header"/>
        <w:tabs>
          <w:tab w:val="left" w:pos="1080"/>
        </w:tabs>
        <w:spacing w:after="240" w:line="240" w:lineRule="auto"/>
        <w:jc w:val="both"/>
        <w:rPr>
          <w:b/>
          <w:i w:val="0"/>
          <w:sz w:val="22"/>
          <w:szCs w:val="22"/>
        </w:rPr>
      </w:pPr>
      <w:r w:rsidRPr="006C772F">
        <w:rPr>
          <w:b/>
          <w:i w:val="0"/>
          <w:sz w:val="22"/>
          <w:szCs w:val="22"/>
        </w:rPr>
        <w:t>________________________________</w:t>
      </w:r>
    </w:p>
    <w:p w:rsidR="003C6608" w:rsidRPr="006C772F" w:rsidRDefault="003C6608" w:rsidP="008C36FC">
      <w:pPr>
        <w:pStyle w:val="Header"/>
        <w:tabs>
          <w:tab w:val="left" w:pos="1080"/>
        </w:tabs>
        <w:spacing w:after="240" w:line="360" w:lineRule="auto"/>
        <w:jc w:val="both"/>
        <w:rPr>
          <w:b/>
          <w:i w:val="0"/>
          <w:sz w:val="22"/>
          <w:szCs w:val="22"/>
        </w:rPr>
      </w:pPr>
      <w:r w:rsidRPr="006C772F">
        <w:rPr>
          <w:b/>
          <w:i w:val="0"/>
          <w:sz w:val="22"/>
          <w:szCs w:val="22"/>
        </w:rPr>
        <w:t>Signature: ______________________</w:t>
      </w:r>
    </w:p>
    <w:p w:rsidR="003C6608" w:rsidRPr="006C772F" w:rsidRDefault="003C6608" w:rsidP="008C36FC">
      <w:pPr>
        <w:pStyle w:val="Header"/>
        <w:tabs>
          <w:tab w:val="left" w:pos="1080"/>
        </w:tabs>
        <w:spacing w:after="240" w:line="360" w:lineRule="auto"/>
        <w:jc w:val="both"/>
        <w:rPr>
          <w:b/>
          <w:i w:val="0"/>
          <w:sz w:val="22"/>
          <w:szCs w:val="22"/>
        </w:rPr>
      </w:pPr>
      <w:r w:rsidRPr="006C772F">
        <w:rPr>
          <w:b/>
          <w:i w:val="0"/>
          <w:sz w:val="22"/>
          <w:szCs w:val="22"/>
        </w:rPr>
        <w:t>Name:       ______________________</w:t>
      </w:r>
    </w:p>
    <w:p w:rsidR="003C6608" w:rsidRPr="006C772F" w:rsidRDefault="003C6608" w:rsidP="008C36FC">
      <w:pPr>
        <w:pStyle w:val="Header"/>
        <w:tabs>
          <w:tab w:val="left" w:pos="1080"/>
        </w:tabs>
        <w:spacing w:after="240" w:line="360" w:lineRule="auto"/>
        <w:jc w:val="both"/>
        <w:rPr>
          <w:b/>
          <w:i w:val="0"/>
          <w:sz w:val="22"/>
          <w:szCs w:val="22"/>
        </w:rPr>
      </w:pPr>
      <w:r w:rsidRPr="006C772F">
        <w:rPr>
          <w:b/>
          <w:i w:val="0"/>
          <w:sz w:val="22"/>
          <w:szCs w:val="22"/>
        </w:rPr>
        <w:t>NIC No:    ______________________</w:t>
      </w:r>
    </w:p>
    <w:p w:rsidR="003C6608" w:rsidRPr="006C772F" w:rsidRDefault="003C6608" w:rsidP="003C6608">
      <w:pPr>
        <w:pStyle w:val="Header"/>
        <w:tabs>
          <w:tab w:val="left" w:pos="1080"/>
        </w:tabs>
        <w:spacing w:after="240" w:line="240" w:lineRule="auto"/>
        <w:jc w:val="both"/>
        <w:rPr>
          <w:b/>
          <w:i w:val="0"/>
          <w:sz w:val="22"/>
          <w:szCs w:val="22"/>
        </w:rPr>
      </w:pPr>
    </w:p>
    <w:p w:rsidR="003C6608" w:rsidRPr="006C772F" w:rsidRDefault="003C6608" w:rsidP="003C6608">
      <w:pPr>
        <w:pStyle w:val="Header"/>
        <w:tabs>
          <w:tab w:val="left" w:pos="1080"/>
        </w:tabs>
        <w:spacing w:after="240" w:line="240" w:lineRule="auto"/>
        <w:jc w:val="both"/>
        <w:rPr>
          <w:b/>
          <w:i w:val="0"/>
          <w:sz w:val="22"/>
          <w:szCs w:val="22"/>
        </w:rPr>
      </w:pPr>
    </w:p>
    <w:p w:rsidR="003C6608" w:rsidRPr="006C772F" w:rsidRDefault="003C6608" w:rsidP="003C6608">
      <w:pPr>
        <w:pStyle w:val="Header"/>
        <w:tabs>
          <w:tab w:val="left" w:pos="1080"/>
        </w:tabs>
        <w:spacing w:after="240" w:line="240" w:lineRule="auto"/>
        <w:jc w:val="both"/>
        <w:rPr>
          <w:b/>
          <w:i w:val="0"/>
          <w:sz w:val="22"/>
          <w:szCs w:val="22"/>
        </w:rPr>
      </w:pPr>
    </w:p>
    <w:p w:rsidR="003C6608" w:rsidRDefault="003C6608" w:rsidP="003C6608">
      <w:pPr>
        <w:pStyle w:val="Header"/>
        <w:tabs>
          <w:tab w:val="left" w:pos="1080"/>
        </w:tabs>
        <w:spacing w:after="240" w:line="240" w:lineRule="auto"/>
        <w:jc w:val="both"/>
        <w:rPr>
          <w:b/>
          <w:i w:val="0"/>
          <w:sz w:val="22"/>
          <w:szCs w:val="22"/>
        </w:rPr>
      </w:pPr>
    </w:p>
    <w:p w:rsidR="005D67C9" w:rsidRDefault="005D67C9" w:rsidP="003C6608">
      <w:pPr>
        <w:pStyle w:val="Header"/>
        <w:tabs>
          <w:tab w:val="left" w:pos="1080"/>
        </w:tabs>
        <w:spacing w:after="240" w:line="240" w:lineRule="auto"/>
        <w:jc w:val="both"/>
        <w:rPr>
          <w:b/>
          <w:i w:val="0"/>
          <w:sz w:val="22"/>
          <w:szCs w:val="22"/>
        </w:rPr>
      </w:pPr>
    </w:p>
    <w:p w:rsidR="00517B1B" w:rsidRPr="00906202" w:rsidRDefault="00517B1B" w:rsidP="00517B1B">
      <w:pPr>
        <w:pStyle w:val="Heading1"/>
        <w:numPr>
          <w:ilvl w:val="0"/>
          <w:numId w:val="0"/>
        </w:numPr>
        <w:rPr>
          <w:sz w:val="28"/>
          <w:szCs w:val="28"/>
        </w:rPr>
      </w:pPr>
      <w:bookmarkStart w:id="160" w:name="_Toc413054099"/>
      <w:r w:rsidRPr="00906202">
        <w:rPr>
          <w:sz w:val="28"/>
          <w:szCs w:val="28"/>
        </w:rPr>
        <w:lastRenderedPageBreak/>
        <w:t>Form of Contract</w:t>
      </w:r>
      <w:bookmarkEnd w:id="160"/>
    </w:p>
    <w:p w:rsidR="00517B1B" w:rsidRPr="006C772F" w:rsidRDefault="00517B1B" w:rsidP="00517B1B">
      <w:pPr>
        <w:pStyle w:val="Header"/>
        <w:tabs>
          <w:tab w:val="left" w:pos="1080"/>
        </w:tabs>
        <w:spacing w:after="240"/>
        <w:jc w:val="both"/>
        <w:rPr>
          <w:i w:val="0"/>
          <w:sz w:val="22"/>
          <w:szCs w:val="22"/>
        </w:rPr>
      </w:pPr>
      <w:r w:rsidRPr="006C772F">
        <w:rPr>
          <w:i w:val="0"/>
          <w:sz w:val="22"/>
          <w:szCs w:val="22"/>
        </w:rPr>
        <w:t xml:space="preserve">This Mutual Non-Disclosure Agreement (“Agreement”) is made and entered into between Sindh </w:t>
      </w:r>
      <w:r w:rsidR="00F427D9">
        <w:rPr>
          <w:i w:val="0"/>
          <w:sz w:val="22"/>
          <w:szCs w:val="22"/>
        </w:rPr>
        <w:t>Insurance</w:t>
      </w:r>
      <w:r w:rsidR="00F427D9" w:rsidRPr="006C772F">
        <w:rPr>
          <w:i w:val="0"/>
          <w:sz w:val="22"/>
          <w:szCs w:val="22"/>
        </w:rPr>
        <w:t xml:space="preserve"> Limited</w:t>
      </w:r>
      <w:r w:rsidRPr="006C772F">
        <w:rPr>
          <w:i w:val="0"/>
          <w:sz w:val="22"/>
          <w:szCs w:val="22"/>
        </w:rPr>
        <w:t>, and __________________________________ , individually referred to as a ‘Party’ and collectively referred to as the ‘Parties’. The Parties wish to exchange Confidential Information (as defined below in Section 2) for the following purpose(s): a) to evaluate whether to enter into a contemplated business transaction; and b) if the Parties enter into an agreement related to such business transaction, to fulfil each Party’s confidentiality obligations to the extent the terms set forth below are incorporated therein (the “Purpose”).</w:t>
      </w:r>
    </w:p>
    <w:p w:rsidR="00517B1B" w:rsidRPr="006C772F" w:rsidRDefault="00517B1B" w:rsidP="00517B1B">
      <w:pPr>
        <w:pStyle w:val="Header"/>
        <w:tabs>
          <w:tab w:val="left" w:pos="1080"/>
        </w:tabs>
        <w:spacing w:after="240"/>
        <w:jc w:val="both"/>
        <w:rPr>
          <w:i w:val="0"/>
          <w:sz w:val="22"/>
          <w:szCs w:val="22"/>
        </w:rPr>
      </w:pPr>
      <w:r w:rsidRPr="006C772F">
        <w:rPr>
          <w:i w:val="0"/>
          <w:sz w:val="22"/>
          <w:szCs w:val="22"/>
        </w:rPr>
        <w:t>The Parties have entered into this Agreement to protect the confidentiality of information in accordance with the following terms:</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The Effective Date of this Agreemen</w:t>
      </w:r>
      <w:r w:rsidR="00E92D59">
        <w:rPr>
          <w:i w:val="0"/>
          <w:sz w:val="22"/>
          <w:szCs w:val="22"/>
        </w:rPr>
        <w:t xml:space="preserve">t is_______________________ </w:t>
      </w:r>
      <w:r w:rsidR="002B3CD4">
        <w:rPr>
          <w:i w:val="0"/>
          <w:sz w:val="22"/>
          <w:szCs w:val="22"/>
        </w:rPr>
        <w:t>2017</w:t>
      </w:r>
      <w:r w:rsidRPr="006C772F">
        <w:rPr>
          <w:i w:val="0"/>
          <w:sz w:val="22"/>
          <w:szCs w:val="22"/>
        </w:rPr>
        <w:t>.</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In connection with the Purpose, a Party may disclose certain information it considers confidential and/or proprietary (“Confidential Information”) to the other Party including, but not limited to, tangible, intangible, visual, electronic, present, or future information such as:</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 xml:space="preserve">Trade secrets; </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Financial information, including pricing;</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 xml:space="preserve">Technical information, including research, development, procedures, algorithms, data, designs, and know-how; </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 xml:space="preserve">Business information, including operations, planning, marketing interests, and products; </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 xml:space="preserve">The terms of any agreement entered into between the Parties and the discussions, negotiations and proposals related thereto; and </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Information acquired during any facilities tours.</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The Party receiving Confidential Information (a “Recipient”) will only have a duty to protect Confidential Information disclosed to it by the other Party (“Discloser”):</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If it is clearly and conspicuously marked as “confidential” or with a similar designation;</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If it is identified by the Discloser as confidential and/or proprietary before, during, or promptly after presentation or communication; or</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If it is disclosed in a manner in which the Discloser reasonably communicated, or the Recipient should reasonably have understood under the circumstances, including without limitation those described in Section 2 above, that the disclosure should be treated as confidential, whether or not the specific designation "confidential" or any similar designation is used.</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A Recipient will use the Confidential Information only for the Purpose described above. A Recipient will use the same degree of care, but no less than a reasonable degree of care, as the Recipient uses with respect to its own information of a similar nature to protect the Confidential Information and to prevent:</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 xml:space="preserve">Any use of Confidential Information in violation of this agreement; and/or </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Communication of Confidential Information to any unauthorized third parties. Confidential Information may only be disseminated to employees, directors, agents or third party contractors of Recipient with a need to know and who have first signed an agreement with either of the Parties containing confidentiality provisions substantially similar to those set forth herein.</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Each Party agrees that it shall not do the following, except with the advanced review and written approval of the other Party:</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lastRenderedPageBreak/>
        <w:t>Issue or release any articles, advertising, publicity or other matter relating to this Agreement (including the fact that a meeting or discussion has taken place between the Parties) or mentioning or implying the name of the other Party; or</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Make copies of documents containing Confidential Information.</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This Agreement imposes no obligation upon a Recipient with respect to Confidential Information that:</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Was known to the Recipient before receipt from the Discloser;</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 xml:space="preserve">Is or becomes publicly available through no fault of the Recipient; </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Is independently developed by the Recipient without a breach of this Agreement;</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Is disclosed by the Recipient with the Discloser’s prior written approval; or</w:t>
      </w:r>
    </w:p>
    <w:p w:rsidR="00517B1B" w:rsidRPr="006C772F" w:rsidRDefault="00517B1B" w:rsidP="00517B1B">
      <w:pPr>
        <w:pStyle w:val="Header"/>
        <w:numPr>
          <w:ilvl w:val="0"/>
          <w:numId w:val="14"/>
        </w:numPr>
        <w:tabs>
          <w:tab w:val="left" w:pos="1080"/>
        </w:tabs>
        <w:spacing w:after="240"/>
        <w:jc w:val="both"/>
        <w:rPr>
          <w:i w:val="0"/>
          <w:sz w:val="22"/>
          <w:szCs w:val="22"/>
        </w:rPr>
      </w:pPr>
      <w:r w:rsidRPr="006C772F">
        <w:rPr>
          <w:i w:val="0"/>
          <w:sz w:val="22"/>
          <w:szCs w:val="22"/>
        </w:rPr>
        <w:t>Is required to be disclosed by operation of law, court order or other governmental demand (“Process”); provided that (i) the Recipient shall immediately notify the Discloser of such Process; and (ii) the Recipient shall not produce or disclose Confidential Information in response to the Process unless the Discloser has: (a) requested protection from the legal or governmental authority requiring the Process and such request has been denied, (b) consented in writing to the production or disclosure of the Confidential Information in response to the Process, or (c) taken no action to protect its interest in the Confidential Information within 14 business days after receipt of notice from the Recipient of its obligation to produce or disclose Confidential Information in response to the Process.</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EACH DISCLOSER WARRANTS THAT IT HAS THE RIGHT TO DISCLOSE ITS CONFIDENTIAL INFORMATION. NO OTHER WARRANTIES ARE MADE. ALL CONFIDENTIAL INFORMATION DISCLOSED HEREUNDER IS PROVIDED “AS IS”.</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Unless the Parties otherwise agree in writing, a Recipient’s duty to protect Confidential Information expires after 5 years from the date of disclosure. A Recipient, upon Discloser’s written request, will promptly return all Confidential Information received from the Discloser, together with all copies, or certify in writing that all such Confidential Information and copies thereof have been destroyed. Regardless of whether the Confidential Information is returned or destroyed, the Recipient may retain an archival copy of the Discloser’s Confidential Information in the possession of outside counsel of its own choosing for use solely in the event a dispute arises hereunder and only in connection with such dispute.</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This Agreement imposes no obligation on a Party to exchange Confidential Information, proceed with any business opportunity, or purchase, sell, license and transfer or otherwise make use of any technology, services or products.</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Each Party acknowledges that damages for improper disclosure of Confidential Information may be irreparable; therefore, the injured Party is entitled to seek equitable relief, including injunction and preliminary injunction, in addition to all other remedies available to it.</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This Agreement does not create any agency or partnership relationship. This Agreement will not be assignable or transferable by Participant without the prior written consent of the other party.</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This Agreement may be executed in two or more identical counterparts, each of which shall be deemed to be an original including original signature versions and any version transmitted via facsimile and all of which taken together shall be deemed to constitute the agreement when a duly authorized representative of each party has signed the counterpart.</w:t>
      </w:r>
    </w:p>
    <w:p w:rsidR="00517B1B" w:rsidRPr="006C772F" w:rsidRDefault="00517B1B" w:rsidP="00517B1B">
      <w:pPr>
        <w:pStyle w:val="Header"/>
        <w:numPr>
          <w:ilvl w:val="0"/>
          <w:numId w:val="13"/>
        </w:numPr>
        <w:tabs>
          <w:tab w:val="left" w:pos="1080"/>
        </w:tabs>
        <w:spacing w:after="240"/>
        <w:jc w:val="both"/>
        <w:rPr>
          <w:i w:val="0"/>
          <w:sz w:val="22"/>
          <w:szCs w:val="22"/>
        </w:rPr>
      </w:pPr>
      <w:r w:rsidRPr="006C772F">
        <w:rPr>
          <w:i w:val="0"/>
          <w:sz w:val="22"/>
          <w:szCs w:val="22"/>
        </w:rPr>
        <w:t>This Agreement constitutes the entire agreement between the parties with respect to the subject matter hereof, and supersedes any prior oral or written agreements, and all contemporaneous oral communications. All additions or modifications to this Agreement must be made in writing and must be signed by the Parties. Any failure to enforce a provision of this Agreement shall not constitute a waiver thereof or of any other provision.</w:t>
      </w:r>
    </w:p>
    <w:p w:rsidR="00627106" w:rsidRDefault="00627106" w:rsidP="003D097E">
      <w:pPr>
        <w:spacing w:line="276" w:lineRule="auto"/>
        <w:rPr>
          <w:b/>
          <w:bCs/>
          <w:szCs w:val="22"/>
        </w:rPr>
      </w:pPr>
    </w:p>
    <w:p w:rsidR="00627106" w:rsidRDefault="00627106" w:rsidP="003D097E">
      <w:pPr>
        <w:spacing w:line="276" w:lineRule="auto"/>
        <w:rPr>
          <w:b/>
          <w:bCs/>
          <w:szCs w:val="22"/>
        </w:rPr>
      </w:pPr>
    </w:p>
    <w:p w:rsidR="00627106" w:rsidRDefault="00627106" w:rsidP="003D097E">
      <w:pPr>
        <w:spacing w:line="276" w:lineRule="auto"/>
        <w:rPr>
          <w:b/>
          <w:bCs/>
          <w:szCs w:val="22"/>
        </w:rPr>
      </w:pPr>
    </w:p>
    <w:p w:rsidR="00517B1B" w:rsidRPr="006C772F" w:rsidRDefault="00517B1B" w:rsidP="00627106">
      <w:pPr>
        <w:spacing w:line="480" w:lineRule="auto"/>
        <w:rPr>
          <w:b/>
          <w:bCs/>
          <w:szCs w:val="22"/>
          <w:u w:val="single"/>
        </w:rPr>
      </w:pPr>
      <w:r w:rsidRPr="006C772F">
        <w:rPr>
          <w:b/>
          <w:bCs/>
          <w:szCs w:val="22"/>
        </w:rPr>
        <w:lastRenderedPageBreak/>
        <w:t xml:space="preserve">Sindh </w:t>
      </w:r>
      <w:r w:rsidR="00DD635B">
        <w:rPr>
          <w:b/>
          <w:bCs/>
          <w:szCs w:val="22"/>
        </w:rPr>
        <w:t xml:space="preserve">Insurance </w:t>
      </w:r>
      <w:r w:rsidRPr="006C772F">
        <w:rPr>
          <w:b/>
          <w:bCs/>
          <w:szCs w:val="22"/>
        </w:rPr>
        <w:t>Limited</w:t>
      </w:r>
      <w:r w:rsidRPr="006C772F">
        <w:rPr>
          <w:b/>
          <w:bCs/>
          <w:szCs w:val="22"/>
        </w:rPr>
        <w:tab/>
      </w:r>
      <w:r w:rsidRPr="006C772F">
        <w:rPr>
          <w:b/>
          <w:bCs/>
          <w:szCs w:val="22"/>
        </w:rPr>
        <w:tab/>
      </w:r>
      <w:r w:rsidRPr="006C772F">
        <w:rPr>
          <w:b/>
          <w:bCs/>
          <w:szCs w:val="22"/>
        </w:rPr>
        <w:tab/>
      </w:r>
      <w:r w:rsidRPr="006C772F">
        <w:rPr>
          <w:b/>
          <w:bCs/>
          <w:szCs w:val="22"/>
        </w:rPr>
        <w:tab/>
        <w:t xml:space="preserve">Company Name </w:t>
      </w:r>
      <w:r w:rsidRPr="006C772F">
        <w:rPr>
          <w:b/>
          <w:bCs/>
          <w:szCs w:val="22"/>
          <w:u w:val="single"/>
        </w:rPr>
        <w:tab/>
      </w:r>
      <w:r w:rsidRPr="006C772F">
        <w:rPr>
          <w:b/>
          <w:bCs/>
          <w:szCs w:val="22"/>
          <w:u w:val="single"/>
        </w:rPr>
        <w:tab/>
      </w:r>
      <w:r w:rsidRPr="006C772F">
        <w:rPr>
          <w:b/>
          <w:bCs/>
          <w:szCs w:val="22"/>
          <w:u w:val="single"/>
        </w:rPr>
        <w:tab/>
      </w:r>
      <w:r w:rsidRPr="006C772F">
        <w:rPr>
          <w:b/>
          <w:bCs/>
          <w:szCs w:val="22"/>
          <w:u w:val="single"/>
        </w:rPr>
        <w:tab/>
      </w:r>
      <w:r w:rsidRPr="006C772F">
        <w:rPr>
          <w:b/>
          <w:bCs/>
          <w:szCs w:val="22"/>
          <w:u w:val="single"/>
        </w:rPr>
        <w:tab/>
      </w:r>
    </w:p>
    <w:p w:rsidR="00517B1B" w:rsidRPr="006C772F" w:rsidRDefault="00EA19B5" w:rsidP="00627106">
      <w:pPr>
        <w:spacing w:line="480" w:lineRule="auto"/>
        <w:rPr>
          <w:b/>
          <w:bCs/>
          <w:szCs w:val="22"/>
          <w:u w:val="single"/>
        </w:rPr>
      </w:pPr>
      <w:r>
        <w:rPr>
          <w:b/>
          <w:bCs/>
          <w:szCs w:val="22"/>
        </w:rPr>
        <w:t>1</w:t>
      </w:r>
      <w:r w:rsidRPr="00EA19B5">
        <w:rPr>
          <w:b/>
          <w:bCs/>
          <w:szCs w:val="22"/>
          <w:vertAlign w:val="superscript"/>
        </w:rPr>
        <w:t>st</w:t>
      </w:r>
      <w:r w:rsidR="00517B1B" w:rsidRPr="006C772F">
        <w:rPr>
          <w:b/>
          <w:bCs/>
          <w:szCs w:val="22"/>
        </w:rPr>
        <w:t>Floor, Imperial Court,</w:t>
      </w:r>
      <w:r w:rsidR="00517B1B" w:rsidRPr="006C772F">
        <w:rPr>
          <w:b/>
          <w:bCs/>
          <w:szCs w:val="22"/>
        </w:rPr>
        <w:tab/>
      </w:r>
      <w:r w:rsidR="00517B1B" w:rsidRPr="006C772F">
        <w:rPr>
          <w:b/>
          <w:bCs/>
          <w:szCs w:val="22"/>
        </w:rPr>
        <w:tab/>
      </w:r>
      <w:r w:rsidR="00517B1B" w:rsidRPr="006C772F">
        <w:rPr>
          <w:b/>
          <w:bCs/>
          <w:szCs w:val="22"/>
        </w:rPr>
        <w:tab/>
      </w:r>
      <w:r w:rsidR="00517B1B" w:rsidRPr="006C772F">
        <w:rPr>
          <w:b/>
          <w:bCs/>
          <w:szCs w:val="22"/>
        </w:rPr>
        <w:tab/>
        <w:t xml:space="preserve">Registered Address </w:t>
      </w:r>
      <w:r w:rsidR="00517B1B" w:rsidRPr="006C772F">
        <w:rPr>
          <w:b/>
          <w:bCs/>
          <w:szCs w:val="22"/>
          <w:u w:val="single"/>
        </w:rPr>
        <w:tab/>
      </w:r>
      <w:r w:rsidR="00517B1B" w:rsidRPr="006C772F">
        <w:rPr>
          <w:b/>
          <w:bCs/>
          <w:szCs w:val="22"/>
          <w:u w:val="single"/>
        </w:rPr>
        <w:tab/>
      </w:r>
      <w:r w:rsidR="00517B1B" w:rsidRPr="006C772F">
        <w:rPr>
          <w:b/>
          <w:bCs/>
          <w:szCs w:val="22"/>
          <w:u w:val="single"/>
        </w:rPr>
        <w:tab/>
      </w:r>
      <w:r w:rsidR="00517B1B" w:rsidRPr="006C772F">
        <w:rPr>
          <w:b/>
          <w:bCs/>
          <w:szCs w:val="22"/>
          <w:u w:val="single"/>
        </w:rPr>
        <w:tab/>
      </w:r>
      <w:r w:rsidR="00517B1B" w:rsidRPr="006C772F">
        <w:rPr>
          <w:b/>
          <w:bCs/>
          <w:szCs w:val="22"/>
          <w:u w:val="single"/>
        </w:rPr>
        <w:tab/>
      </w:r>
    </w:p>
    <w:p w:rsidR="00517B1B" w:rsidRDefault="00517B1B" w:rsidP="00627106">
      <w:pPr>
        <w:spacing w:line="480" w:lineRule="auto"/>
        <w:rPr>
          <w:b/>
          <w:bCs/>
          <w:szCs w:val="22"/>
          <w:u w:val="single"/>
        </w:rPr>
      </w:pPr>
      <w:r w:rsidRPr="006C772F">
        <w:rPr>
          <w:b/>
          <w:bCs/>
          <w:szCs w:val="22"/>
        </w:rPr>
        <w:t>Dr.Ziauddin Road, Karachi</w:t>
      </w:r>
      <w:r w:rsidRPr="006C772F">
        <w:rPr>
          <w:b/>
          <w:bCs/>
          <w:szCs w:val="22"/>
        </w:rPr>
        <w:tab/>
      </w:r>
      <w:r w:rsidRPr="006C772F">
        <w:rPr>
          <w:b/>
          <w:bCs/>
          <w:szCs w:val="22"/>
        </w:rPr>
        <w:tab/>
      </w:r>
      <w:r w:rsidRPr="006C772F">
        <w:rPr>
          <w:b/>
          <w:bCs/>
          <w:szCs w:val="22"/>
        </w:rPr>
        <w:tab/>
      </w:r>
      <w:r w:rsidRPr="006C772F">
        <w:rPr>
          <w:b/>
          <w:bCs/>
          <w:szCs w:val="22"/>
        </w:rPr>
        <w:tab/>
      </w:r>
      <w:r w:rsidRPr="006C772F">
        <w:rPr>
          <w:b/>
          <w:bCs/>
          <w:szCs w:val="22"/>
        </w:rPr>
        <w:tab/>
      </w:r>
      <w:r w:rsidRPr="006C772F">
        <w:rPr>
          <w:b/>
          <w:bCs/>
          <w:szCs w:val="22"/>
        </w:rPr>
        <w:tab/>
      </w:r>
      <w:r w:rsidRPr="006C772F">
        <w:rPr>
          <w:b/>
          <w:bCs/>
          <w:szCs w:val="22"/>
          <w:u w:val="single"/>
        </w:rPr>
        <w:tab/>
      </w:r>
      <w:r w:rsidRPr="006C772F">
        <w:rPr>
          <w:b/>
          <w:bCs/>
          <w:szCs w:val="22"/>
          <w:u w:val="single"/>
        </w:rPr>
        <w:tab/>
      </w:r>
      <w:r w:rsidRPr="006C772F">
        <w:rPr>
          <w:b/>
          <w:bCs/>
          <w:szCs w:val="22"/>
          <w:u w:val="single"/>
        </w:rPr>
        <w:tab/>
      </w:r>
      <w:r w:rsidRPr="006C772F">
        <w:rPr>
          <w:b/>
          <w:bCs/>
          <w:szCs w:val="22"/>
          <w:u w:val="single"/>
        </w:rPr>
        <w:tab/>
      </w:r>
      <w:r w:rsidRPr="006C772F">
        <w:rPr>
          <w:b/>
          <w:bCs/>
          <w:szCs w:val="22"/>
          <w:u w:val="single"/>
        </w:rPr>
        <w:tab/>
      </w:r>
      <w:r w:rsidRPr="006C772F">
        <w:rPr>
          <w:b/>
          <w:bCs/>
          <w:szCs w:val="22"/>
          <w:u w:val="single"/>
        </w:rPr>
        <w:tab/>
      </w:r>
      <w:r w:rsidRPr="006C772F">
        <w:rPr>
          <w:b/>
          <w:bCs/>
          <w:szCs w:val="22"/>
          <w:u w:val="single"/>
        </w:rPr>
        <w:tab/>
      </w:r>
    </w:p>
    <w:p w:rsidR="003D097E" w:rsidRPr="006C772F" w:rsidRDefault="003D097E" w:rsidP="003D097E">
      <w:pPr>
        <w:spacing w:line="276" w:lineRule="auto"/>
        <w:rPr>
          <w:b/>
          <w:bCs/>
          <w:szCs w:val="22"/>
          <w:u w:val="single"/>
        </w:rPr>
      </w:pPr>
    </w:p>
    <w:p w:rsidR="00517B1B" w:rsidRPr="006C772F" w:rsidRDefault="00517B1B" w:rsidP="00517B1B">
      <w:pPr>
        <w:spacing w:line="360" w:lineRule="auto"/>
        <w:rPr>
          <w:b/>
          <w:bCs/>
          <w:szCs w:val="22"/>
        </w:rPr>
      </w:pPr>
      <w:r w:rsidRPr="006C772F">
        <w:rPr>
          <w:szCs w:val="22"/>
        </w:rPr>
        <w:tab/>
      </w:r>
      <w:r w:rsidRPr="006C772F">
        <w:rPr>
          <w:szCs w:val="22"/>
        </w:rPr>
        <w:tab/>
      </w:r>
      <w:r w:rsidRPr="006C772F">
        <w:rPr>
          <w:szCs w:val="22"/>
        </w:rPr>
        <w:tab/>
      </w:r>
      <w:r w:rsidRPr="006C772F">
        <w:rPr>
          <w:szCs w:val="22"/>
        </w:rPr>
        <w:tab/>
      </w:r>
      <w:r w:rsidRPr="006C772F">
        <w:rPr>
          <w:szCs w:val="22"/>
        </w:rPr>
        <w:tab/>
      </w:r>
      <w:r w:rsidRPr="006C772F">
        <w:rPr>
          <w:szCs w:val="22"/>
        </w:rPr>
        <w:tab/>
      </w:r>
      <w:r w:rsidRPr="006C772F">
        <w:rPr>
          <w:szCs w:val="22"/>
        </w:rPr>
        <w:tab/>
      </w:r>
    </w:p>
    <w:p w:rsidR="00517B1B" w:rsidRPr="006C772F" w:rsidRDefault="00517B1B" w:rsidP="00517B1B">
      <w:pPr>
        <w:spacing w:line="480" w:lineRule="auto"/>
        <w:rPr>
          <w:b/>
          <w:bCs/>
          <w:szCs w:val="22"/>
        </w:rPr>
      </w:pPr>
      <w:r w:rsidRPr="006C772F">
        <w:rPr>
          <w:b/>
          <w:bCs/>
          <w:szCs w:val="22"/>
        </w:rPr>
        <w:t xml:space="preserve">Name: </w:t>
      </w:r>
      <w:r w:rsidRPr="006C772F">
        <w:rPr>
          <w:szCs w:val="22"/>
        </w:rPr>
        <w:t>___________________________________</w:t>
      </w:r>
      <w:r w:rsidRPr="006C772F">
        <w:rPr>
          <w:szCs w:val="22"/>
        </w:rPr>
        <w:tab/>
      </w:r>
      <w:r w:rsidRPr="006C772F">
        <w:rPr>
          <w:szCs w:val="22"/>
        </w:rPr>
        <w:tab/>
      </w:r>
      <w:r w:rsidRPr="006C772F">
        <w:rPr>
          <w:b/>
          <w:bCs/>
          <w:szCs w:val="22"/>
        </w:rPr>
        <w:t xml:space="preserve">Name: </w:t>
      </w:r>
      <w:r w:rsidRPr="006C772F">
        <w:rPr>
          <w:szCs w:val="22"/>
        </w:rPr>
        <w:t>___________________________________</w:t>
      </w:r>
      <w:r w:rsidRPr="006C772F">
        <w:rPr>
          <w:b/>
          <w:bCs/>
          <w:szCs w:val="22"/>
        </w:rPr>
        <w:tab/>
      </w:r>
    </w:p>
    <w:p w:rsidR="00517B1B" w:rsidRPr="006C772F" w:rsidRDefault="00517B1B" w:rsidP="00517B1B">
      <w:pPr>
        <w:spacing w:line="480" w:lineRule="auto"/>
        <w:rPr>
          <w:b/>
          <w:bCs/>
          <w:szCs w:val="22"/>
        </w:rPr>
      </w:pPr>
      <w:r w:rsidRPr="006C772F">
        <w:rPr>
          <w:b/>
          <w:bCs/>
          <w:szCs w:val="22"/>
        </w:rPr>
        <w:t>Signature:</w:t>
      </w:r>
      <w:r w:rsidRPr="006C772F">
        <w:rPr>
          <w:szCs w:val="22"/>
        </w:rPr>
        <w:t xml:space="preserve"> ________________________________</w:t>
      </w:r>
      <w:r w:rsidRPr="006C772F">
        <w:rPr>
          <w:szCs w:val="22"/>
        </w:rPr>
        <w:tab/>
      </w:r>
      <w:r w:rsidRPr="006C772F">
        <w:rPr>
          <w:szCs w:val="22"/>
        </w:rPr>
        <w:tab/>
      </w:r>
      <w:r w:rsidRPr="006C772F">
        <w:rPr>
          <w:b/>
          <w:bCs/>
          <w:szCs w:val="22"/>
        </w:rPr>
        <w:t xml:space="preserve">Signature: </w:t>
      </w:r>
      <w:r w:rsidRPr="006C772F">
        <w:rPr>
          <w:szCs w:val="22"/>
        </w:rPr>
        <w:t>________________________________</w:t>
      </w:r>
      <w:r w:rsidRPr="006C772F">
        <w:rPr>
          <w:b/>
          <w:bCs/>
          <w:szCs w:val="22"/>
        </w:rPr>
        <w:tab/>
      </w:r>
    </w:p>
    <w:p w:rsidR="00517B1B" w:rsidRPr="006C772F" w:rsidRDefault="00517B1B" w:rsidP="00517B1B">
      <w:pPr>
        <w:spacing w:line="480" w:lineRule="auto"/>
        <w:rPr>
          <w:b/>
          <w:bCs/>
          <w:szCs w:val="22"/>
        </w:rPr>
      </w:pPr>
      <w:r w:rsidRPr="006C772F">
        <w:rPr>
          <w:b/>
          <w:bCs/>
          <w:szCs w:val="22"/>
        </w:rPr>
        <w:t xml:space="preserve">Title: </w:t>
      </w:r>
      <w:r w:rsidRPr="006C772F">
        <w:rPr>
          <w:szCs w:val="22"/>
        </w:rPr>
        <w:t>____________________________________</w:t>
      </w:r>
      <w:r w:rsidRPr="006C772F">
        <w:rPr>
          <w:szCs w:val="22"/>
        </w:rPr>
        <w:tab/>
      </w:r>
      <w:r w:rsidRPr="006C772F">
        <w:rPr>
          <w:szCs w:val="22"/>
        </w:rPr>
        <w:tab/>
      </w:r>
      <w:r w:rsidRPr="006C772F">
        <w:rPr>
          <w:b/>
          <w:bCs/>
          <w:szCs w:val="22"/>
        </w:rPr>
        <w:t xml:space="preserve">Title: </w:t>
      </w:r>
      <w:r w:rsidRPr="006C772F">
        <w:rPr>
          <w:szCs w:val="22"/>
        </w:rPr>
        <w:t>_____________________________________</w:t>
      </w:r>
      <w:r w:rsidRPr="006C772F">
        <w:rPr>
          <w:szCs w:val="22"/>
        </w:rPr>
        <w:tab/>
      </w:r>
    </w:p>
    <w:p w:rsidR="00517B1B" w:rsidRPr="006C772F" w:rsidRDefault="00517B1B" w:rsidP="00517B1B">
      <w:pPr>
        <w:pStyle w:val="BodyText"/>
        <w:rPr>
          <w:szCs w:val="22"/>
        </w:rPr>
      </w:pPr>
      <w:r w:rsidRPr="006C772F">
        <w:rPr>
          <w:b/>
          <w:bCs/>
          <w:szCs w:val="22"/>
        </w:rPr>
        <w:t xml:space="preserve">Date: </w:t>
      </w:r>
      <w:r w:rsidRPr="006C772F">
        <w:rPr>
          <w:szCs w:val="22"/>
        </w:rPr>
        <w:t>____________________________________</w:t>
      </w:r>
      <w:r w:rsidRPr="006C772F">
        <w:rPr>
          <w:szCs w:val="22"/>
        </w:rPr>
        <w:tab/>
      </w:r>
      <w:r w:rsidRPr="006C772F">
        <w:rPr>
          <w:szCs w:val="22"/>
        </w:rPr>
        <w:tab/>
      </w:r>
      <w:r w:rsidRPr="006C772F">
        <w:rPr>
          <w:b/>
          <w:bCs/>
          <w:szCs w:val="22"/>
        </w:rPr>
        <w:t xml:space="preserve">Date: </w:t>
      </w:r>
      <w:r w:rsidRPr="006C772F">
        <w:rPr>
          <w:szCs w:val="22"/>
        </w:rPr>
        <w:t>_____________________________________</w:t>
      </w:r>
    </w:p>
    <w:p w:rsidR="00261EB5" w:rsidRDefault="00261EB5" w:rsidP="00517B1B">
      <w:pPr>
        <w:rPr>
          <w:szCs w:val="22"/>
        </w:rPr>
      </w:pPr>
    </w:p>
    <w:p w:rsidR="00517B1B" w:rsidRPr="006C772F" w:rsidRDefault="00517B1B" w:rsidP="00517B1B">
      <w:pPr>
        <w:rPr>
          <w:szCs w:val="22"/>
        </w:rPr>
      </w:pPr>
      <w:r w:rsidRPr="006C772F">
        <w:rPr>
          <w:szCs w:val="22"/>
        </w:rPr>
        <w:t>Stamp</w:t>
      </w:r>
      <w:r w:rsidRPr="006C772F">
        <w:rPr>
          <w:szCs w:val="22"/>
        </w:rPr>
        <w:tab/>
      </w:r>
      <w:r w:rsidRPr="006C772F">
        <w:rPr>
          <w:szCs w:val="22"/>
        </w:rPr>
        <w:tab/>
      </w:r>
      <w:r w:rsidRPr="006C772F">
        <w:rPr>
          <w:szCs w:val="22"/>
        </w:rPr>
        <w:tab/>
      </w:r>
      <w:r w:rsidRPr="006C772F">
        <w:rPr>
          <w:szCs w:val="22"/>
        </w:rPr>
        <w:tab/>
      </w:r>
      <w:r w:rsidRPr="006C772F">
        <w:rPr>
          <w:szCs w:val="22"/>
        </w:rPr>
        <w:tab/>
      </w:r>
      <w:r w:rsidRPr="006C772F">
        <w:rPr>
          <w:szCs w:val="22"/>
        </w:rPr>
        <w:tab/>
      </w:r>
      <w:r w:rsidR="00906202">
        <w:rPr>
          <w:szCs w:val="22"/>
        </w:rPr>
        <w:tab/>
      </w:r>
      <w:r w:rsidR="00906202">
        <w:rPr>
          <w:szCs w:val="22"/>
        </w:rPr>
        <w:tab/>
      </w:r>
      <w:r w:rsidRPr="006C772F">
        <w:rPr>
          <w:szCs w:val="22"/>
        </w:rPr>
        <w:t>Stamp</w:t>
      </w:r>
    </w:p>
    <w:sectPr w:rsidR="00517B1B" w:rsidRPr="006C772F" w:rsidSect="00757AE4">
      <w:pgSz w:w="11907" w:h="16840" w:code="9"/>
      <w:pgMar w:top="275" w:right="720" w:bottom="180" w:left="720" w:header="288" w:footer="0" w:gutter="0"/>
      <w:cols w:space="73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BE" w:rsidRDefault="00AA15BE" w:rsidP="00913BA1">
      <w:pPr>
        <w:spacing w:line="240" w:lineRule="auto"/>
      </w:pPr>
      <w:r>
        <w:separator/>
      </w:r>
    </w:p>
  </w:endnote>
  <w:endnote w:type="continuationSeparator" w:id="0">
    <w:p w:rsidR="00AA15BE" w:rsidRDefault="00AA15BE" w:rsidP="00913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en Light">
    <w:altName w:val="Courier New"/>
    <w:charset w:val="00"/>
    <w:family w:val="auto"/>
    <w:pitch w:val="default"/>
    <w:sig w:usb0="A000002F" w:usb1="0000000A" w:usb2="00000000" w:usb3="00000000" w:csb0="000001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07965"/>
      <w:docPartObj>
        <w:docPartGallery w:val="Page Numbers (Bottom of Page)"/>
        <w:docPartUnique/>
      </w:docPartObj>
    </w:sdtPr>
    <w:sdtContent>
      <w:p w:rsidR="00B57712" w:rsidRDefault="00B57712" w:rsidP="003C2366">
        <w:pPr>
          <w:pStyle w:val="Footer"/>
        </w:pPr>
        <w:r>
          <w:t>____________________________________________________________________________________________________________</w:t>
        </w:r>
      </w:p>
      <w:p w:rsidR="00B57712" w:rsidRDefault="00B57712" w:rsidP="00B53F71">
        <w:pPr>
          <w:pStyle w:val="Footer"/>
        </w:pPr>
        <w:r w:rsidRPr="00B53F71">
          <w:rPr>
            <w:sz w:val="24"/>
            <w:szCs w:val="24"/>
          </w:rPr>
          <w:t xml:space="preserve">Sindh </w:t>
        </w:r>
        <w:r>
          <w:rPr>
            <w:sz w:val="24"/>
            <w:szCs w:val="24"/>
          </w:rPr>
          <w:t xml:space="preserve">Insurance </w:t>
        </w:r>
        <w:r w:rsidRPr="00B53F71">
          <w:rPr>
            <w:sz w:val="24"/>
            <w:szCs w:val="24"/>
          </w:rPr>
          <w:t>Limited</w:t>
        </w:r>
        <w:r>
          <w:tab/>
        </w:r>
        <w:r>
          <w:fldChar w:fldCharType="begin"/>
        </w:r>
        <w:r>
          <w:instrText xml:space="preserve"> PAGE    \* MERGEFORMAT </w:instrText>
        </w:r>
        <w:r>
          <w:fldChar w:fldCharType="separate"/>
        </w:r>
        <w:r w:rsidR="005C6786">
          <w:rPr>
            <w:noProof/>
          </w:rPr>
          <w:t>21</w:t>
        </w:r>
        <w:r>
          <w:rPr>
            <w:noProof/>
          </w:rPr>
          <w:fldChar w:fldCharType="end"/>
        </w:r>
      </w:p>
    </w:sdtContent>
  </w:sdt>
  <w:p w:rsidR="00B57712" w:rsidRPr="00DD2EF7" w:rsidRDefault="00B57712" w:rsidP="002A6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BE" w:rsidRDefault="00AA15BE" w:rsidP="00913BA1">
      <w:pPr>
        <w:spacing w:line="240" w:lineRule="auto"/>
      </w:pPr>
      <w:r>
        <w:separator/>
      </w:r>
    </w:p>
  </w:footnote>
  <w:footnote w:type="continuationSeparator" w:id="0">
    <w:p w:rsidR="00AA15BE" w:rsidRDefault="00AA15BE" w:rsidP="00913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12" w:rsidRDefault="00B57712">
    <w:pPr>
      <w:pStyle w:val="Header"/>
    </w:pPr>
    <w:r>
      <w:t>Sindh Insurance Ltd</w:t>
    </w:r>
  </w:p>
  <w:p w:rsidR="00B57712" w:rsidRDefault="00B57712">
    <w:pPr>
      <w:pStyle w:val="Header"/>
    </w:pPr>
    <w:r>
      <w:t>Tender Document- Actuarial Valuation Services</w:t>
    </w:r>
  </w:p>
  <w:p w:rsidR="00B57712" w:rsidRDefault="00B57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12" w:rsidRPr="00B53F71" w:rsidRDefault="00B57712" w:rsidP="002A6B07">
    <w:pPr>
      <w:pStyle w:val="Header"/>
      <w:pBdr>
        <w:bottom w:val="single" w:sz="4" w:space="4" w:color="auto"/>
      </w:pBdr>
      <w:spacing w:before="100" w:beforeAutospacing="1"/>
      <w:jc w:val="both"/>
      <w:rPr>
        <w:rFonts w:ascii="Times New Roman" w:hAnsi="Times New Roman"/>
        <w:sz w:val="24"/>
        <w:szCs w:val="24"/>
        <w:lang w:val="en-US"/>
      </w:rPr>
    </w:pPr>
    <w:r w:rsidRPr="00B53F71">
      <w:rPr>
        <w:rFonts w:ascii="Times New Roman" w:hAnsi="Times New Roman"/>
        <w:sz w:val="24"/>
        <w:szCs w:val="24"/>
        <w:lang w:val="en-US"/>
      </w:rPr>
      <w:t>Request for Proposal</w:t>
    </w:r>
  </w:p>
  <w:p w:rsidR="00B57712" w:rsidRPr="00DD2EF7" w:rsidRDefault="00B57712" w:rsidP="002A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A3E3932"/>
    <w:lvl w:ilvl="0">
      <w:start w:val="5"/>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b/>
      </w:rPr>
    </w:lvl>
    <w:lvl w:ilvl="2">
      <w:start w:val="1"/>
      <w:numFmt w:val="decimal"/>
      <w:pStyle w:val="Heading3"/>
      <w:lvlText w:val="5.%2.%3"/>
      <w:lvlJc w:val="left"/>
      <w:pPr>
        <w:tabs>
          <w:tab w:val="num" w:pos="0"/>
        </w:tabs>
        <w:ind w:left="0" w:firstLine="0"/>
      </w:pPr>
      <w:rPr>
        <w:rFonts w:hint="default"/>
        <w:i w:val="0"/>
      </w:rPr>
    </w:lvl>
    <w:lvl w:ilvl="3">
      <w:start w:val="1"/>
      <w:numFmt w:val="decimal"/>
      <w:pStyle w:val="Heading4"/>
      <w:lvlText w:val="%1.%2.%3.%4"/>
      <w:lvlJc w:val="left"/>
      <w:pPr>
        <w:tabs>
          <w:tab w:val="num" w:pos="0"/>
        </w:tabs>
        <w:ind w:left="0" w:firstLine="0"/>
      </w:pPr>
      <w:rPr>
        <w:rFonts w:hint="default"/>
        <w:i w:val="0"/>
      </w:rPr>
    </w:lvl>
    <w:lvl w:ilvl="4">
      <w:numFmt w:val="none"/>
      <w:pStyle w:val="Heading5"/>
      <w:suff w:val="nothing"/>
      <w:lvlText w:val=""/>
      <w:lvlJc w:val="left"/>
      <w:pPr>
        <w:ind w:left="0" w:firstLine="0"/>
      </w:pPr>
      <w:rPr>
        <w:rFonts w:ascii="Tms Rmn" w:hAnsi="Tms Rmn" w:hint="default"/>
        <w:b w:val="0"/>
        <w:i w:val="0"/>
        <w:strike w:val="0"/>
        <w:u w:val="none"/>
      </w:rPr>
    </w:lvl>
    <w:lvl w:ilvl="5">
      <w:numFmt w:val="none"/>
      <w:pStyle w:val="Heading6"/>
      <w:suff w:val="nothing"/>
      <w:lvlText w:val=""/>
      <w:lvlJc w:val="left"/>
      <w:pPr>
        <w:ind w:left="0" w:firstLine="0"/>
      </w:pPr>
      <w:rPr>
        <w:rFonts w:ascii="Tms Rmn" w:hAnsi="Tms Rmn" w:hint="default"/>
        <w:b w:val="0"/>
        <w:i w:val="0"/>
        <w:strike w:val="0"/>
        <w:u w:val="none"/>
      </w:rPr>
    </w:lvl>
    <w:lvl w:ilvl="6">
      <w:numFmt w:val="none"/>
      <w:pStyle w:val="Heading7"/>
      <w:suff w:val="nothing"/>
      <w:lvlText w:val=""/>
      <w:lvlJc w:val="left"/>
      <w:pPr>
        <w:ind w:left="0" w:firstLine="0"/>
      </w:pPr>
      <w:rPr>
        <w:rFonts w:ascii="Tms Rmn" w:hAnsi="Tms Rmn" w:hint="default"/>
        <w:b w:val="0"/>
        <w:i w:val="0"/>
        <w:strike w:val="0"/>
        <w:u w:val="none"/>
      </w:rPr>
    </w:lvl>
    <w:lvl w:ilvl="7">
      <w:numFmt w:val="none"/>
      <w:pStyle w:val="Heading8"/>
      <w:suff w:val="nothing"/>
      <w:lvlText w:val=""/>
      <w:lvlJc w:val="left"/>
      <w:pPr>
        <w:ind w:left="0" w:firstLine="0"/>
      </w:pPr>
      <w:rPr>
        <w:rFonts w:ascii="Tms Rmn" w:hAnsi="Tms Rmn" w:hint="default"/>
        <w:b w:val="0"/>
        <w:i w:val="0"/>
        <w:strike w:val="0"/>
        <w:u w:val="none"/>
      </w:rPr>
    </w:lvl>
    <w:lvl w:ilvl="8">
      <w:numFmt w:val="none"/>
      <w:pStyle w:val="Heading9"/>
      <w:suff w:val="nothing"/>
      <w:lvlText w:val=""/>
      <w:lvlJc w:val="left"/>
      <w:pPr>
        <w:ind w:left="0" w:firstLine="0"/>
      </w:pPr>
      <w:rPr>
        <w:rFonts w:ascii="Tms Rmn" w:hAnsi="Tms Rmn" w:hint="default"/>
        <w:b w:val="0"/>
        <w:i w:val="0"/>
        <w:strike w:val="0"/>
        <w:u w:val="none"/>
      </w:rPr>
    </w:lvl>
  </w:abstractNum>
  <w:abstractNum w:abstractNumId="1" w15:restartNumberingAfterBreak="0">
    <w:nsid w:val="06F35B87"/>
    <w:multiLevelType w:val="hybridMultilevel"/>
    <w:tmpl w:val="34BA464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2B045C"/>
    <w:multiLevelType w:val="hybridMultilevel"/>
    <w:tmpl w:val="CA387698"/>
    <w:lvl w:ilvl="0" w:tplc="EEA49484">
      <w:start w:val="1"/>
      <w:numFmt w:val="decimal"/>
      <w:lvlText w:val="%1."/>
      <w:lvlJc w:val="left"/>
      <w:pPr>
        <w:tabs>
          <w:tab w:val="num" w:pos="720"/>
        </w:tabs>
        <w:ind w:left="720" w:hanging="360"/>
      </w:pPr>
      <w:rPr>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4722E"/>
    <w:multiLevelType w:val="hybridMultilevel"/>
    <w:tmpl w:val="30942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BC2A99"/>
    <w:multiLevelType w:val="multilevel"/>
    <w:tmpl w:val="B792D58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90796B"/>
    <w:multiLevelType w:val="hybridMultilevel"/>
    <w:tmpl w:val="91A882F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FC0661"/>
    <w:multiLevelType w:val="hybridMultilevel"/>
    <w:tmpl w:val="C72202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6E56AE"/>
    <w:multiLevelType w:val="hybridMultilevel"/>
    <w:tmpl w:val="4CF23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4B6C3B"/>
    <w:multiLevelType w:val="hybridMultilevel"/>
    <w:tmpl w:val="BEB0EF8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1B5430"/>
    <w:multiLevelType w:val="hybridMultilevel"/>
    <w:tmpl w:val="0DA83662"/>
    <w:lvl w:ilvl="0" w:tplc="91A04D8A">
      <w:start w:val="1"/>
      <w:numFmt w:val="bullet"/>
      <w:lvlText w:val="-"/>
      <w:lvlJc w:val="left"/>
      <w:pPr>
        <w:tabs>
          <w:tab w:val="num" w:pos="720"/>
        </w:tabs>
        <w:ind w:left="720" w:hanging="360"/>
      </w:pPr>
      <w:rPr>
        <w:rFonts w:ascii="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B01FB"/>
    <w:multiLevelType w:val="hybridMultilevel"/>
    <w:tmpl w:val="45C64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8C0F3E"/>
    <w:multiLevelType w:val="singleLevel"/>
    <w:tmpl w:val="00000000"/>
    <w:lvl w:ilvl="0">
      <w:start w:val="1"/>
      <w:numFmt w:val="bullet"/>
      <w:lvlText w:val="n"/>
      <w:legacy w:legacy="1" w:legacySpace="0" w:legacyIndent="340"/>
      <w:lvlJc w:val="left"/>
      <w:pPr>
        <w:ind w:left="340" w:hanging="340"/>
      </w:pPr>
      <w:rPr>
        <w:rFonts w:ascii="Wingdings" w:hAnsi="Wingdings" w:hint="default"/>
        <w:sz w:val="18"/>
      </w:rPr>
    </w:lvl>
  </w:abstractNum>
  <w:abstractNum w:abstractNumId="12" w15:restartNumberingAfterBreak="0">
    <w:nsid w:val="36592E71"/>
    <w:multiLevelType w:val="hybridMultilevel"/>
    <w:tmpl w:val="A0FC9548"/>
    <w:lvl w:ilvl="0" w:tplc="04090005">
      <w:start w:val="1"/>
      <w:numFmt w:val="bullet"/>
      <w:lvlText w:val=""/>
      <w:lvlJc w:val="left"/>
      <w:pPr>
        <w:tabs>
          <w:tab w:val="num" w:pos="360"/>
        </w:tabs>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703764"/>
    <w:multiLevelType w:val="multilevel"/>
    <w:tmpl w:val="4C86073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6A5E96"/>
    <w:multiLevelType w:val="hybridMultilevel"/>
    <w:tmpl w:val="D8AC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64EC5"/>
    <w:multiLevelType w:val="hybridMultilevel"/>
    <w:tmpl w:val="7ABACC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0315AB6"/>
    <w:multiLevelType w:val="hybridMultilevel"/>
    <w:tmpl w:val="9B74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E5697"/>
    <w:multiLevelType w:val="hybridMultilevel"/>
    <w:tmpl w:val="48766964"/>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15:restartNumberingAfterBreak="0">
    <w:nsid w:val="4D8F2C95"/>
    <w:multiLevelType w:val="hybridMultilevel"/>
    <w:tmpl w:val="BEE4D8C0"/>
    <w:lvl w:ilvl="0" w:tplc="2B22446E">
      <w:start w:val="1"/>
      <w:numFmt w:val="lowerLetter"/>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6C2823"/>
    <w:multiLevelType w:val="hybridMultilevel"/>
    <w:tmpl w:val="D7464852"/>
    <w:lvl w:ilvl="0" w:tplc="EEA49484">
      <w:start w:val="1"/>
      <w:numFmt w:val="decimal"/>
      <w:lvlText w:val="%1."/>
      <w:lvlJc w:val="left"/>
      <w:pPr>
        <w:tabs>
          <w:tab w:val="num" w:pos="720"/>
        </w:tabs>
        <w:ind w:left="720" w:hanging="360"/>
      </w:pPr>
      <w:rPr>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F92D32"/>
    <w:multiLevelType w:val="hybridMultilevel"/>
    <w:tmpl w:val="197E60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D4604"/>
    <w:multiLevelType w:val="singleLevel"/>
    <w:tmpl w:val="00000000"/>
    <w:lvl w:ilvl="0">
      <w:start w:val="1"/>
      <w:numFmt w:val="bullet"/>
      <w:lvlText w:val="n"/>
      <w:legacy w:legacy="1" w:legacySpace="0" w:legacyIndent="340"/>
      <w:lvlJc w:val="left"/>
      <w:pPr>
        <w:ind w:left="340" w:hanging="340"/>
      </w:pPr>
      <w:rPr>
        <w:rFonts w:ascii="Wingdings" w:hAnsi="Wingdings" w:hint="default"/>
        <w:sz w:val="18"/>
      </w:rPr>
    </w:lvl>
  </w:abstractNum>
  <w:abstractNum w:abstractNumId="22" w15:restartNumberingAfterBreak="0">
    <w:nsid w:val="5CD92851"/>
    <w:multiLevelType w:val="multilevel"/>
    <w:tmpl w:val="4972081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DD7557C"/>
    <w:multiLevelType w:val="hybridMultilevel"/>
    <w:tmpl w:val="E168F610"/>
    <w:lvl w:ilvl="0" w:tplc="0409000F">
      <w:start w:val="1"/>
      <w:numFmt w:val="decimal"/>
      <w:lvlText w:val="%1."/>
      <w:lvlJc w:val="left"/>
      <w:pPr>
        <w:tabs>
          <w:tab w:val="num" w:pos="1060"/>
        </w:tabs>
        <w:ind w:left="1060" w:hanging="360"/>
      </w:pPr>
    </w:lvl>
    <w:lvl w:ilvl="1" w:tplc="04090017">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4" w15:restartNumberingAfterBreak="0">
    <w:nsid w:val="62577BDF"/>
    <w:multiLevelType w:val="hybridMultilevel"/>
    <w:tmpl w:val="BFAA986A"/>
    <w:lvl w:ilvl="0" w:tplc="DDE2AB7C">
      <w:start w:val="1"/>
      <w:numFmt w:val="bullet"/>
      <w:lvlText w:val="-"/>
      <w:lvlJc w:val="left"/>
      <w:pPr>
        <w:ind w:left="720" w:hanging="360"/>
      </w:pPr>
      <w:rPr>
        <w:rFonts w:ascii="Teen Light" w:hAnsi="Teen Light"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D799A"/>
    <w:multiLevelType w:val="hybridMultilevel"/>
    <w:tmpl w:val="D116D936"/>
    <w:lvl w:ilvl="0" w:tplc="91A04D8A">
      <w:start w:val="1"/>
      <w:numFmt w:val="bullet"/>
      <w:lvlText w:val="-"/>
      <w:lvlJc w:val="left"/>
      <w:pPr>
        <w:tabs>
          <w:tab w:val="num" w:pos="720"/>
        </w:tabs>
        <w:ind w:left="720" w:hanging="360"/>
      </w:pPr>
      <w:rPr>
        <w:rFonts w:ascii="Times New Roman" w:hAnsi="Times New Roman" w:cs="Times New Roman" w:hint="default"/>
        <w:sz w:val="22"/>
      </w:rPr>
    </w:lvl>
    <w:lvl w:ilvl="1" w:tplc="04090019">
      <w:start w:val="1"/>
      <w:numFmt w:val="lowerLetter"/>
      <w:lvlText w:val="%2."/>
      <w:lvlJc w:val="left"/>
      <w:pPr>
        <w:tabs>
          <w:tab w:val="num" w:pos="1080"/>
        </w:tabs>
        <w:ind w:left="1080" w:hanging="360"/>
      </w:pPr>
      <w:rPr>
        <w:rFont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FA7DDF"/>
    <w:multiLevelType w:val="hybridMultilevel"/>
    <w:tmpl w:val="46BA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D092E"/>
    <w:multiLevelType w:val="multilevel"/>
    <w:tmpl w:val="C8C83730"/>
    <w:lvl w:ilvl="0">
      <w:start w:val="1"/>
      <w:numFmt w:val="decimal"/>
      <w:lvlText w:val="%1."/>
      <w:lvlJc w:val="left"/>
      <w:pPr>
        <w:ind w:left="2160" w:hanging="360"/>
      </w:pPr>
    </w:lvl>
    <w:lvl w:ilvl="1">
      <w:start w:val="5"/>
      <w:numFmt w:val="decimal"/>
      <w:isLgl/>
      <w:lvlText w:val="%1.%2"/>
      <w:lvlJc w:val="left"/>
      <w:pPr>
        <w:tabs>
          <w:tab w:val="num" w:pos="2160"/>
        </w:tabs>
        <w:ind w:left="21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8" w15:restartNumberingAfterBreak="0">
    <w:nsid w:val="799C3ADF"/>
    <w:multiLevelType w:val="multilevel"/>
    <w:tmpl w:val="52CCE9C6"/>
    <w:lvl w:ilvl="0">
      <w:start w:val="1"/>
      <w:numFmt w:val="bullet"/>
      <w:pStyle w:val="bullet"/>
      <w:lvlText w:val=""/>
      <w:lvlJc w:val="left"/>
      <w:pPr>
        <w:tabs>
          <w:tab w:val="num" w:pos="1440"/>
        </w:tabs>
        <w:ind w:left="1440" w:hanging="720"/>
      </w:pPr>
      <w:rPr>
        <w:rFonts w:ascii="Wingdings" w:hAnsi="Wingdings" w:hint="default"/>
        <w:b/>
        <w:i w:val="0"/>
        <w:sz w:val="24"/>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15:restartNumberingAfterBreak="0">
    <w:nsid w:val="7A777B63"/>
    <w:multiLevelType w:val="hybridMultilevel"/>
    <w:tmpl w:val="9D2E6C16"/>
    <w:lvl w:ilvl="0" w:tplc="91A04D8A">
      <w:start w:val="1"/>
      <w:numFmt w:val="bullet"/>
      <w:lvlText w:val="-"/>
      <w:lvlJc w:val="left"/>
      <w:pPr>
        <w:tabs>
          <w:tab w:val="num" w:pos="720"/>
        </w:tabs>
        <w:ind w:left="720" w:hanging="360"/>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28"/>
  </w:num>
  <w:num w:numId="4">
    <w:abstractNumId w:val="22"/>
  </w:num>
  <w:num w:numId="5">
    <w:abstractNumId w:val="15"/>
  </w:num>
  <w:num w:numId="6">
    <w:abstractNumId w:val="11"/>
  </w:num>
  <w:num w:numId="7">
    <w:abstractNumId w:val="21"/>
  </w:num>
  <w:num w:numId="8">
    <w:abstractNumId w:val="9"/>
  </w:num>
  <w:num w:numId="9">
    <w:abstractNumId w:val="25"/>
  </w:num>
  <w:num w:numId="10">
    <w:abstractNumId w:val="5"/>
  </w:num>
  <w:num w:numId="11">
    <w:abstractNumId w:val="8"/>
  </w:num>
  <w:num w:numId="12">
    <w:abstractNumId w:val="1"/>
  </w:num>
  <w:num w:numId="13">
    <w:abstractNumId w:val="6"/>
  </w:num>
  <w:num w:numId="14">
    <w:abstractNumId w:val="29"/>
  </w:num>
  <w:num w:numId="15">
    <w:abstractNumId w:val="12"/>
  </w:num>
  <w:num w:numId="16">
    <w:abstractNumId w:val="10"/>
  </w:num>
  <w:num w:numId="17">
    <w:abstractNumId w:val="7"/>
  </w:num>
  <w:num w:numId="18">
    <w:abstractNumId w:val="19"/>
  </w:num>
  <w:num w:numId="19">
    <w:abstractNumId w:val="20"/>
  </w:num>
  <w:num w:numId="20">
    <w:abstractNumId w:val="2"/>
  </w:num>
  <w:num w:numId="21">
    <w:abstractNumId w:val="0"/>
  </w:num>
  <w:num w:numId="22">
    <w:abstractNumId w:val="0"/>
    <w:lvlOverride w:ilvl="0">
      <w:startOverride w:val="5"/>
    </w:lvlOverride>
    <w:lvlOverride w:ilvl="1">
      <w:startOverride w:val="1"/>
    </w:lvlOverride>
    <w:lvlOverride w:ilvl="2">
      <w:startOverride w:val="2"/>
    </w:lvlOverride>
  </w:num>
  <w:num w:numId="23">
    <w:abstractNumId w:val="0"/>
    <w:lvlOverride w:ilvl="0">
      <w:startOverride w:val="5"/>
    </w:lvlOverride>
    <w:lvlOverride w:ilvl="1">
      <w:startOverride w:val="1"/>
    </w:lvlOverride>
    <w:lvlOverride w:ilvl="2">
      <w:startOverride w:val="3"/>
    </w:lvlOverride>
  </w:num>
  <w:num w:numId="24">
    <w:abstractNumId w:val="0"/>
    <w:lvlOverride w:ilvl="0">
      <w:startOverride w:val="5"/>
    </w:lvlOverride>
    <w:lvlOverride w:ilvl="1">
      <w:startOverride w:val="1"/>
    </w:lvlOverride>
    <w:lvlOverride w:ilvl="2">
      <w:startOverride w:val="4"/>
    </w:lvlOverride>
  </w:num>
  <w:num w:numId="25">
    <w:abstractNumId w:val="0"/>
    <w:lvlOverride w:ilvl="0">
      <w:startOverride w:val="5"/>
    </w:lvlOverride>
    <w:lvlOverride w:ilvl="1">
      <w:startOverride w:val="1"/>
    </w:lvlOverride>
    <w:lvlOverride w:ilvl="2">
      <w:startOverride w:val="5"/>
    </w:lvlOverride>
  </w:num>
  <w:num w:numId="26">
    <w:abstractNumId w:val="0"/>
    <w:lvlOverride w:ilvl="0">
      <w:startOverride w:val="5"/>
    </w:lvlOverride>
    <w:lvlOverride w:ilvl="1">
      <w:startOverride w:val="1"/>
    </w:lvlOverride>
    <w:lvlOverride w:ilvl="2">
      <w:startOverride w:val="6"/>
    </w:lvlOverride>
  </w:num>
  <w:num w:numId="27">
    <w:abstractNumId w:val="0"/>
    <w:lvlOverride w:ilvl="0">
      <w:startOverride w:val="5"/>
    </w:lvlOverride>
    <w:lvlOverride w:ilvl="1">
      <w:startOverride w:val="1"/>
    </w:lvlOverride>
    <w:lvlOverride w:ilvl="2">
      <w:startOverride w:val="7"/>
    </w:lvlOverride>
  </w:num>
  <w:num w:numId="28">
    <w:abstractNumId w:val="0"/>
    <w:lvlOverride w:ilvl="0">
      <w:startOverride w:val="5"/>
    </w:lvlOverride>
    <w:lvlOverride w:ilvl="1">
      <w:startOverride w:val="1"/>
    </w:lvlOverride>
    <w:lvlOverride w:ilvl="2">
      <w:startOverride w:val="8"/>
    </w:lvlOverride>
  </w:num>
  <w:num w:numId="29">
    <w:abstractNumId w:val="0"/>
    <w:lvlOverride w:ilvl="0">
      <w:startOverride w:val="5"/>
    </w:lvlOverride>
    <w:lvlOverride w:ilvl="1">
      <w:startOverride w:val="1"/>
    </w:lvlOverride>
    <w:lvlOverride w:ilvl="2">
      <w:startOverride w:val="9"/>
    </w:lvlOverride>
  </w:num>
  <w:num w:numId="30">
    <w:abstractNumId w:val="4"/>
  </w:num>
  <w:num w:numId="31">
    <w:abstractNumId w:val="13"/>
  </w:num>
  <w:num w:numId="32">
    <w:abstractNumId w:val="17"/>
  </w:num>
  <w:num w:numId="33">
    <w:abstractNumId w:val="23"/>
  </w:num>
  <w:num w:numId="34">
    <w:abstractNumId w:val="16"/>
  </w:num>
  <w:num w:numId="35">
    <w:abstractNumId w:val="14"/>
  </w:num>
  <w:num w:numId="36">
    <w:abstractNumId w:val="3"/>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08"/>
    <w:rsid w:val="00007A56"/>
    <w:rsid w:val="0001544B"/>
    <w:rsid w:val="000219AB"/>
    <w:rsid w:val="00026246"/>
    <w:rsid w:val="00036D0C"/>
    <w:rsid w:val="000419FA"/>
    <w:rsid w:val="00043EB4"/>
    <w:rsid w:val="000619B5"/>
    <w:rsid w:val="00066F26"/>
    <w:rsid w:val="000700F8"/>
    <w:rsid w:val="00070905"/>
    <w:rsid w:val="0007399E"/>
    <w:rsid w:val="00080CF9"/>
    <w:rsid w:val="00086BD6"/>
    <w:rsid w:val="00090BEE"/>
    <w:rsid w:val="00090F61"/>
    <w:rsid w:val="00093609"/>
    <w:rsid w:val="00096ADB"/>
    <w:rsid w:val="000B6C4A"/>
    <w:rsid w:val="000C37B0"/>
    <w:rsid w:val="000C7979"/>
    <w:rsid w:val="000E2DFB"/>
    <w:rsid w:val="000E7DFD"/>
    <w:rsid w:val="000F5057"/>
    <w:rsid w:val="00107A14"/>
    <w:rsid w:val="001131C5"/>
    <w:rsid w:val="00113823"/>
    <w:rsid w:val="0011578E"/>
    <w:rsid w:val="00116E7B"/>
    <w:rsid w:val="001323C9"/>
    <w:rsid w:val="00134C06"/>
    <w:rsid w:val="00135488"/>
    <w:rsid w:val="001416C5"/>
    <w:rsid w:val="00142B19"/>
    <w:rsid w:val="001433F6"/>
    <w:rsid w:val="001435F1"/>
    <w:rsid w:val="00143AE5"/>
    <w:rsid w:val="0015026A"/>
    <w:rsid w:val="00150DBF"/>
    <w:rsid w:val="00154233"/>
    <w:rsid w:val="00155611"/>
    <w:rsid w:val="00156A04"/>
    <w:rsid w:val="00164F88"/>
    <w:rsid w:val="001671FA"/>
    <w:rsid w:val="00173096"/>
    <w:rsid w:val="00176625"/>
    <w:rsid w:val="00184689"/>
    <w:rsid w:val="00190399"/>
    <w:rsid w:val="00195544"/>
    <w:rsid w:val="001A6577"/>
    <w:rsid w:val="001B1C9E"/>
    <w:rsid w:val="001B36FA"/>
    <w:rsid w:val="001B7454"/>
    <w:rsid w:val="001B7CCD"/>
    <w:rsid w:val="001C2404"/>
    <w:rsid w:val="001C3237"/>
    <w:rsid w:val="001C55B3"/>
    <w:rsid w:val="001D0044"/>
    <w:rsid w:val="001E07CB"/>
    <w:rsid w:val="001E7462"/>
    <w:rsid w:val="001F4D84"/>
    <w:rsid w:val="001F6913"/>
    <w:rsid w:val="00204456"/>
    <w:rsid w:val="0021521E"/>
    <w:rsid w:val="00215430"/>
    <w:rsid w:val="002167CE"/>
    <w:rsid w:val="00231DB9"/>
    <w:rsid w:val="00236AFB"/>
    <w:rsid w:val="00244D7F"/>
    <w:rsid w:val="00261EB5"/>
    <w:rsid w:val="002706CC"/>
    <w:rsid w:val="00277DB2"/>
    <w:rsid w:val="00280B06"/>
    <w:rsid w:val="002861C6"/>
    <w:rsid w:val="00292402"/>
    <w:rsid w:val="00293B90"/>
    <w:rsid w:val="00294814"/>
    <w:rsid w:val="002A4C76"/>
    <w:rsid w:val="002A5D1D"/>
    <w:rsid w:val="002A6B07"/>
    <w:rsid w:val="002B3CD4"/>
    <w:rsid w:val="002C20FB"/>
    <w:rsid w:val="002C64B8"/>
    <w:rsid w:val="002C6A85"/>
    <w:rsid w:val="002C7C7B"/>
    <w:rsid w:val="002D2F7D"/>
    <w:rsid w:val="002D4ACD"/>
    <w:rsid w:val="002F099F"/>
    <w:rsid w:val="002F55FD"/>
    <w:rsid w:val="002F6635"/>
    <w:rsid w:val="003066BC"/>
    <w:rsid w:val="00307435"/>
    <w:rsid w:val="003136BE"/>
    <w:rsid w:val="00321FE1"/>
    <w:rsid w:val="003317D3"/>
    <w:rsid w:val="00336343"/>
    <w:rsid w:val="00344CCF"/>
    <w:rsid w:val="003515EF"/>
    <w:rsid w:val="00356C12"/>
    <w:rsid w:val="00361466"/>
    <w:rsid w:val="003631EC"/>
    <w:rsid w:val="00364BB4"/>
    <w:rsid w:val="003773C2"/>
    <w:rsid w:val="003903C0"/>
    <w:rsid w:val="0039258B"/>
    <w:rsid w:val="00393D3F"/>
    <w:rsid w:val="003C2366"/>
    <w:rsid w:val="003C6608"/>
    <w:rsid w:val="003C7854"/>
    <w:rsid w:val="003C7BDB"/>
    <w:rsid w:val="003D097E"/>
    <w:rsid w:val="003D251C"/>
    <w:rsid w:val="003D6C7B"/>
    <w:rsid w:val="003E5A31"/>
    <w:rsid w:val="003F08F4"/>
    <w:rsid w:val="003F2FE5"/>
    <w:rsid w:val="00411536"/>
    <w:rsid w:val="00430B75"/>
    <w:rsid w:val="0043356D"/>
    <w:rsid w:val="004337F8"/>
    <w:rsid w:val="00437518"/>
    <w:rsid w:val="00440020"/>
    <w:rsid w:val="00447094"/>
    <w:rsid w:val="004545F4"/>
    <w:rsid w:val="00455B13"/>
    <w:rsid w:val="0045739E"/>
    <w:rsid w:val="00463556"/>
    <w:rsid w:val="00466A51"/>
    <w:rsid w:val="00474BB9"/>
    <w:rsid w:val="00475933"/>
    <w:rsid w:val="00480A81"/>
    <w:rsid w:val="00482293"/>
    <w:rsid w:val="004823FD"/>
    <w:rsid w:val="0049147B"/>
    <w:rsid w:val="004961E3"/>
    <w:rsid w:val="004A1290"/>
    <w:rsid w:val="004A2152"/>
    <w:rsid w:val="004A4167"/>
    <w:rsid w:val="004B5F9E"/>
    <w:rsid w:val="004C1999"/>
    <w:rsid w:val="004D2708"/>
    <w:rsid w:val="004D7CD1"/>
    <w:rsid w:val="004F560E"/>
    <w:rsid w:val="004F7A14"/>
    <w:rsid w:val="00517764"/>
    <w:rsid w:val="00517B1B"/>
    <w:rsid w:val="00523EE6"/>
    <w:rsid w:val="00534038"/>
    <w:rsid w:val="00537632"/>
    <w:rsid w:val="00557306"/>
    <w:rsid w:val="00563D95"/>
    <w:rsid w:val="0056424D"/>
    <w:rsid w:val="005748F1"/>
    <w:rsid w:val="0058224B"/>
    <w:rsid w:val="005825FC"/>
    <w:rsid w:val="00583F3E"/>
    <w:rsid w:val="00594D27"/>
    <w:rsid w:val="005A5B9B"/>
    <w:rsid w:val="005A614C"/>
    <w:rsid w:val="005A655D"/>
    <w:rsid w:val="005B47FD"/>
    <w:rsid w:val="005C6786"/>
    <w:rsid w:val="005D628C"/>
    <w:rsid w:val="005D67C9"/>
    <w:rsid w:val="005E544D"/>
    <w:rsid w:val="005F0754"/>
    <w:rsid w:val="005F497E"/>
    <w:rsid w:val="005F4CBA"/>
    <w:rsid w:val="005F5E52"/>
    <w:rsid w:val="005F61B4"/>
    <w:rsid w:val="005F7DCB"/>
    <w:rsid w:val="006029E1"/>
    <w:rsid w:val="00602A13"/>
    <w:rsid w:val="00604CF3"/>
    <w:rsid w:val="00607459"/>
    <w:rsid w:val="00610FF2"/>
    <w:rsid w:val="006123FA"/>
    <w:rsid w:val="00627106"/>
    <w:rsid w:val="0063212B"/>
    <w:rsid w:val="00632E7A"/>
    <w:rsid w:val="00634429"/>
    <w:rsid w:val="0064034E"/>
    <w:rsid w:val="00641865"/>
    <w:rsid w:val="00651D3E"/>
    <w:rsid w:val="006556AF"/>
    <w:rsid w:val="006569DC"/>
    <w:rsid w:val="00657A47"/>
    <w:rsid w:val="006610A9"/>
    <w:rsid w:val="00663D97"/>
    <w:rsid w:val="0066467D"/>
    <w:rsid w:val="00666225"/>
    <w:rsid w:val="0066635A"/>
    <w:rsid w:val="0066723D"/>
    <w:rsid w:val="00670339"/>
    <w:rsid w:val="00680619"/>
    <w:rsid w:val="0068162B"/>
    <w:rsid w:val="00683A5C"/>
    <w:rsid w:val="00685694"/>
    <w:rsid w:val="00697DC4"/>
    <w:rsid w:val="006A284D"/>
    <w:rsid w:val="006A2C7C"/>
    <w:rsid w:val="006A4942"/>
    <w:rsid w:val="006B09C3"/>
    <w:rsid w:val="006B3EA4"/>
    <w:rsid w:val="006B6211"/>
    <w:rsid w:val="006C111D"/>
    <w:rsid w:val="006C7B01"/>
    <w:rsid w:val="006D13BF"/>
    <w:rsid w:val="006D366F"/>
    <w:rsid w:val="006D7085"/>
    <w:rsid w:val="006F6459"/>
    <w:rsid w:val="006F7616"/>
    <w:rsid w:val="00704E11"/>
    <w:rsid w:val="007071E5"/>
    <w:rsid w:val="007103A8"/>
    <w:rsid w:val="0071653D"/>
    <w:rsid w:val="00722A64"/>
    <w:rsid w:val="007234D5"/>
    <w:rsid w:val="00726440"/>
    <w:rsid w:val="007406A8"/>
    <w:rsid w:val="0075031A"/>
    <w:rsid w:val="00757AE4"/>
    <w:rsid w:val="00766206"/>
    <w:rsid w:val="00781AE1"/>
    <w:rsid w:val="007A546D"/>
    <w:rsid w:val="007B1716"/>
    <w:rsid w:val="007B5717"/>
    <w:rsid w:val="007C06C4"/>
    <w:rsid w:val="007C7993"/>
    <w:rsid w:val="007D2AA3"/>
    <w:rsid w:val="007D7AEA"/>
    <w:rsid w:val="00807BCF"/>
    <w:rsid w:val="00814915"/>
    <w:rsid w:val="00820750"/>
    <w:rsid w:val="00841889"/>
    <w:rsid w:val="00854D2C"/>
    <w:rsid w:val="00857655"/>
    <w:rsid w:val="00862F1B"/>
    <w:rsid w:val="008645D1"/>
    <w:rsid w:val="008710A2"/>
    <w:rsid w:val="00872556"/>
    <w:rsid w:val="00874657"/>
    <w:rsid w:val="008750C8"/>
    <w:rsid w:val="008828AA"/>
    <w:rsid w:val="00883E51"/>
    <w:rsid w:val="00885426"/>
    <w:rsid w:val="00886073"/>
    <w:rsid w:val="008862AA"/>
    <w:rsid w:val="00894BA5"/>
    <w:rsid w:val="008A403B"/>
    <w:rsid w:val="008B7661"/>
    <w:rsid w:val="008C36FC"/>
    <w:rsid w:val="008C52ED"/>
    <w:rsid w:val="008C74C0"/>
    <w:rsid w:val="008D4638"/>
    <w:rsid w:val="008E7717"/>
    <w:rsid w:val="008F2601"/>
    <w:rsid w:val="008F5550"/>
    <w:rsid w:val="008F6FF1"/>
    <w:rsid w:val="00905275"/>
    <w:rsid w:val="00906202"/>
    <w:rsid w:val="00911747"/>
    <w:rsid w:val="00913BA1"/>
    <w:rsid w:val="00926344"/>
    <w:rsid w:val="0093395C"/>
    <w:rsid w:val="00935825"/>
    <w:rsid w:val="00937E9E"/>
    <w:rsid w:val="00946C00"/>
    <w:rsid w:val="009552F8"/>
    <w:rsid w:val="0096353E"/>
    <w:rsid w:val="0096576C"/>
    <w:rsid w:val="00971E05"/>
    <w:rsid w:val="00977B9E"/>
    <w:rsid w:val="009A1B3F"/>
    <w:rsid w:val="009A286C"/>
    <w:rsid w:val="009B04D1"/>
    <w:rsid w:val="009B04F3"/>
    <w:rsid w:val="009C5143"/>
    <w:rsid w:val="009D0CB4"/>
    <w:rsid w:val="009D3B2B"/>
    <w:rsid w:val="009D4179"/>
    <w:rsid w:val="009E17C7"/>
    <w:rsid w:val="009F2197"/>
    <w:rsid w:val="009F72D0"/>
    <w:rsid w:val="00A02F8F"/>
    <w:rsid w:val="00A034DA"/>
    <w:rsid w:val="00A05D50"/>
    <w:rsid w:val="00A06D92"/>
    <w:rsid w:val="00A14826"/>
    <w:rsid w:val="00A20042"/>
    <w:rsid w:val="00A24FAF"/>
    <w:rsid w:val="00A25ACF"/>
    <w:rsid w:val="00A269C3"/>
    <w:rsid w:val="00A33A4C"/>
    <w:rsid w:val="00A34BA5"/>
    <w:rsid w:val="00A51019"/>
    <w:rsid w:val="00A51604"/>
    <w:rsid w:val="00A529FA"/>
    <w:rsid w:val="00A579B3"/>
    <w:rsid w:val="00A66227"/>
    <w:rsid w:val="00A74879"/>
    <w:rsid w:val="00A80C2C"/>
    <w:rsid w:val="00A904AA"/>
    <w:rsid w:val="00A90510"/>
    <w:rsid w:val="00A949F0"/>
    <w:rsid w:val="00AA15BE"/>
    <w:rsid w:val="00AA18D0"/>
    <w:rsid w:val="00AA1914"/>
    <w:rsid w:val="00AA1EC1"/>
    <w:rsid w:val="00AB1F12"/>
    <w:rsid w:val="00AB7962"/>
    <w:rsid w:val="00AC5C9B"/>
    <w:rsid w:val="00AD0C1D"/>
    <w:rsid w:val="00AD2572"/>
    <w:rsid w:val="00AD364E"/>
    <w:rsid w:val="00AE2989"/>
    <w:rsid w:val="00AE4E6C"/>
    <w:rsid w:val="00AF0231"/>
    <w:rsid w:val="00AF11EC"/>
    <w:rsid w:val="00B1125C"/>
    <w:rsid w:val="00B32AA6"/>
    <w:rsid w:val="00B41587"/>
    <w:rsid w:val="00B41D8A"/>
    <w:rsid w:val="00B52FFC"/>
    <w:rsid w:val="00B53F71"/>
    <w:rsid w:val="00B57712"/>
    <w:rsid w:val="00B6072C"/>
    <w:rsid w:val="00B72CF6"/>
    <w:rsid w:val="00B72F45"/>
    <w:rsid w:val="00B83797"/>
    <w:rsid w:val="00B867DD"/>
    <w:rsid w:val="00B878A5"/>
    <w:rsid w:val="00B90301"/>
    <w:rsid w:val="00B92BF0"/>
    <w:rsid w:val="00BA22C4"/>
    <w:rsid w:val="00BB485D"/>
    <w:rsid w:val="00BC1BF2"/>
    <w:rsid w:val="00BD2113"/>
    <w:rsid w:val="00BE0761"/>
    <w:rsid w:val="00C040C6"/>
    <w:rsid w:val="00C13AFF"/>
    <w:rsid w:val="00C143B7"/>
    <w:rsid w:val="00C14CFA"/>
    <w:rsid w:val="00C25BE8"/>
    <w:rsid w:val="00C313E7"/>
    <w:rsid w:val="00C335C5"/>
    <w:rsid w:val="00C57391"/>
    <w:rsid w:val="00C64597"/>
    <w:rsid w:val="00C65378"/>
    <w:rsid w:val="00C708DB"/>
    <w:rsid w:val="00C73641"/>
    <w:rsid w:val="00C7484D"/>
    <w:rsid w:val="00C74D3B"/>
    <w:rsid w:val="00C753E7"/>
    <w:rsid w:val="00C7592F"/>
    <w:rsid w:val="00C85323"/>
    <w:rsid w:val="00C9318F"/>
    <w:rsid w:val="00C9425A"/>
    <w:rsid w:val="00C96A22"/>
    <w:rsid w:val="00C97A3D"/>
    <w:rsid w:val="00CA1EEF"/>
    <w:rsid w:val="00CA4D41"/>
    <w:rsid w:val="00CA5E62"/>
    <w:rsid w:val="00CB403E"/>
    <w:rsid w:val="00CC2FAD"/>
    <w:rsid w:val="00CC53DB"/>
    <w:rsid w:val="00CD1057"/>
    <w:rsid w:val="00CD4BE6"/>
    <w:rsid w:val="00CD60AB"/>
    <w:rsid w:val="00CE1BC4"/>
    <w:rsid w:val="00CE2782"/>
    <w:rsid w:val="00CE66F9"/>
    <w:rsid w:val="00D0219D"/>
    <w:rsid w:val="00D0365B"/>
    <w:rsid w:val="00D03E0A"/>
    <w:rsid w:val="00D25088"/>
    <w:rsid w:val="00D3007D"/>
    <w:rsid w:val="00D329DB"/>
    <w:rsid w:val="00D41928"/>
    <w:rsid w:val="00D47118"/>
    <w:rsid w:val="00D66248"/>
    <w:rsid w:val="00D67559"/>
    <w:rsid w:val="00D67B98"/>
    <w:rsid w:val="00D8391F"/>
    <w:rsid w:val="00D83BD2"/>
    <w:rsid w:val="00DB105B"/>
    <w:rsid w:val="00DB22E4"/>
    <w:rsid w:val="00DB4E8F"/>
    <w:rsid w:val="00DC043F"/>
    <w:rsid w:val="00DC4EF1"/>
    <w:rsid w:val="00DC5BDF"/>
    <w:rsid w:val="00DD47F0"/>
    <w:rsid w:val="00DD635B"/>
    <w:rsid w:val="00DE183E"/>
    <w:rsid w:val="00DE3337"/>
    <w:rsid w:val="00DE422A"/>
    <w:rsid w:val="00DE6334"/>
    <w:rsid w:val="00DE75E1"/>
    <w:rsid w:val="00DF539E"/>
    <w:rsid w:val="00DF762B"/>
    <w:rsid w:val="00E267ED"/>
    <w:rsid w:val="00E3688D"/>
    <w:rsid w:val="00E368A7"/>
    <w:rsid w:val="00E460EC"/>
    <w:rsid w:val="00E46156"/>
    <w:rsid w:val="00E5268F"/>
    <w:rsid w:val="00E52BC1"/>
    <w:rsid w:val="00E6328C"/>
    <w:rsid w:val="00E72240"/>
    <w:rsid w:val="00E73D07"/>
    <w:rsid w:val="00E86079"/>
    <w:rsid w:val="00E87934"/>
    <w:rsid w:val="00E92D59"/>
    <w:rsid w:val="00E95912"/>
    <w:rsid w:val="00E95C1C"/>
    <w:rsid w:val="00EA05B4"/>
    <w:rsid w:val="00EA19B5"/>
    <w:rsid w:val="00EA1F3C"/>
    <w:rsid w:val="00EC06F6"/>
    <w:rsid w:val="00EC304A"/>
    <w:rsid w:val="00EC5E05"/>
    <w:rsid w:val="00EE13DC"/>
    <w:rsid w:val="00EF284F"/>
    <w:rsid w:val="00EF4EE9"/>
    <w:rsid w:val="00F05E60"/>
    <w:rsid w:val="00F064D4"/>
    <w:rsid w:val="00F06A7B"/>
    <w:rsid w:val="00F07A34"/>
    <w:rsid w:val="00F07BFA"/>
    <w:rsid w:val="00F21601"/>
    <w:rsid w:val="00F25FA8"/>
    <w:rsid w:val="00F329F6"/>
    <w:rsid w:val="00F427D9"/>
    <w:rsid w:val="00F46B16"/>
    <w:rsid w:val="00F521E2"/>
    <w:rsid w:val="00F712BB"/>
    <w:rsid w:val="00F71D3B"/>
    <w:rsid w:val="00F74B67"/>
    <w:rsid w:val="00F81336"/>
    <w:rsid w:val="00F836AB"/>
    <w:rsid w:val="00F83AFF"/>
    <w:rsid w:val="00F8709A"/>
    <w:rsid w:val="00F9213C"/>
    <w:rsid w:val="00FA7608"/>
    <w:rsid w:val="00FB1051"/>
    <w:rsid w:val="00FB4C2C"/>
    <w:rsid w:val="00FB7069"/>
    <w:rsid w:val="00FC080E"/>
    <w:rsid w:val="00FD38E4"/>
    <w:rsid w:val="00FE1429"/>
    <w:rsid w:val="00FE2A0E"/>
    <w:rsid w:val="00FE3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A144CF-DF0E-43A0-976F-8A577B9B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08"/>
    <w:pPr>
      <w:overflowPunct w:val="0"/>
      <w:autoSpaceDE w:val="0"/>
      <w:autoSpaceDN w:val="0"/>
      <w:adjustRightInd w:val="0"/>
      <w:spacing w:after="0" w:line="260" w:lineRule="atLeast"/>
      <w:textAlignment w:val="baseline"/>
    </w:pPr>
    <w:rPr>
      <w:rFonts w:ascii="Times New Roman" w:eastAsia="Times New Roman" w:hAnsi="Times New Roman" w:cs="Times New Roman"/>
      <w:szCs w:val="20"/>
      <w:lang w:val="en-GB"/>
    </w:rPr>
  </w:style>
  <w:style w:type="paragraph" w:styleId="Heading1">
    <w:name w:val="heading 1"/>
    <w:basedOn w:val="Heading2"/>
    <w:next w:val="BodyText"/>
    <w:link w:val="Heading1Char"/>
    <w:qFormat/>
    <w:rsid w:val="003C6608"/>
    <w:pPr>
      <w:pageBreakBefore/>
      <w:numPr>
        <w:ilvl w:val="0"/>
      </w:numPr>
      <w:spacing w:before="0" w:line="360" w:lineRule="exact"/>
      <w:outlineLvl w:val="0"/>
    </w:pPr>
    <w:rPr>
      <w:sz w:val="32"/>
    </w:rPr>
  </w:style>
  <w:style w:type="paragraph" w:styleId="Heading2">
    <w:name w:val="heading 2"/>
    <w:basedOn w:val="BodyText"/>
    <w:next w:val="BodyText"/>
    <w:link w:val="Heading2Char"/>
    <w:qFormat/>
    <w:rsid w:val="003C6608"/>
    <w:pPr>
      <w:keepNext/>
      <w:numPr>
        <w:ilvl w:val="1"/>
        <w:numId w:val="21"/>
      </w:numPr>
      <w:spacing w:before="260" w:after="140" w:line="320" w:lineRule="exact"/>
      <w:outlineLvl w:val="1"/>
    </w:pPr>
    <w:rPr>
      <w:b/>
      <w:sz w:val="28"/>
    </w:rPr>
  </w:style>
  <w:style w:type="paragraph" w:styleId="Heading3">
    <w:name w:val="heading 3"/>
    <w:basedOn w:val="Heading4"/>
    <w:next w:val="BodyText"/>
    <w:link w:val="Heading3Char"/>
    <w:qFormat/>
    <w:rsid w:val="003C6608"/>
    <w:pPr>
      <w:numPr>
        <w:ilvl w:val="2"/>
      </w:numPr>
      <w:outlineLvl w:val="2"/>
    </w:pPr>
    <w:rPr>
      <w:i w:val="0"/>
    </w:rPr>
  </w:style>
  <w:style w:type="paragraph" w:styleId="Heading4">
    <w:name w:val="heading 4"/>
    <w:basedOn w:val="Heading5"/>
    <w:next w:val="BodyText"/>
    <w:link w:val="Heading4Char"/>
    <w:qFormat/>
    <w:rsid w:val="003C6608"/>
    <w:pPr>
      <w:numPr>
        <w:ilvl w:val="3"/>
      </w:numPr>
      <w:spacing w:line="280" w:lineRule="exact"/>
      <w:outlineLvl w:val="3"/>
    </w:pPr>
    <w:rPr>
      <w:b/>
      <w:sz w:val="24"/>
    </w:rPr>
  </w:style>
  <w:style w:type="paragraph" w:styleId="Heading5">
    <w:name w:val="heading 5"/>
    <w:basedOn w:val="BodyText"/>
    <w:next w:val="BodyText"/>
    <w:link w:val="Heading5Char"/>
    <w:qFormat/>
    <w:rsid w:val="003C6608"/>
    <w:pPr>
      <w:keepNext/>
      <w:numPr>
        <w:ilvl w:val="4"/>
        <w:numId w:val="21"/>
      </w:numPr>
      <w:spacing w:before="260" w:after="140"/>
      <w:outlineLvl w:val="4"/>
    </w:pPr>
    <w:rPr>
      <w:i/>
    </w:rPr>
  </w:style>
  <w:style w:type="paragraph" w:styleId="Heading6">
    <w:name w:val="heading 6"/>
    <w:basedOn w:val="Normal"/>
    <w:next w:val="Normal"/>
    <w:link w:val="Heading6Char"/>
    <w:qFormat/>
    <w:rsid w:val="003C6608"/>
    <w:pPr>
      <w:numPr>
        <w:ilvl w:val="5"/>
        <w:numId w:val="21"/>
      </w:numPr>
      <w:outlineLvl w:val="5"/>
    </w:pPr>
  </w:style>
  <w:style w:type="paragraph" w:styleId="Heading7">
    <w:name w:val="heading 7"/>
    <w:basedOn w:val="Normal"/>
    <w:next w:val="Normal"/>
    <w:link w:val="Heading7Char"/>
    <w:qFormat/>
    <w:rsid w:val="003C6608"/>
    <w:pPr>
      <w:numPr>
        <w:ilvl w:val="6"/>
        <w:numId w:val="21"/>
      </w:numPr>
      <w:outlineLvl w:val="6"/>
    </w:pPr>
  </w:style>
  <w:style w:type="paragraph" w:styleId="Heading8">
    <w:name w:val="heading 8"/>
    <w:basedOn w:val="Normal"/>
    <w:next w:val="Normal"/>
    <w:link w:val="Heading8Char"/>
    <w:qFormat/>
    <w:rsid w:val="003C6608"/>
    <w:pPr>
      <w:numPr>
        <w:ilvl w:val="7"/>
        <w:numId w:val="21"/>
      </w:numPr>
      <w:outlineLvl w:val="7"/>
    </w:pPr>
  </w:style>
  <w:style w:type="paragraph" w:styleId="Heading9">
    <w:name w:val="heading 9"/>
    <w:basedOn w:val="Normal"/>
    <w:next w:val="Normal"/>
    <w:link w:val="Heading9Char"/>
    <w:qFormat/>
    <w:rsid w:val="003C6608"/>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6608"/>
    <w:pPr>
      <w:spacing w:after="260" w:line="260" w:lineRule="exact"/>
    </w:pPr>
  </w:style>
  <w:style w:type="character" w:customStyle="1" w:styleId="BodyTextChar">
    <w:name w:val="Body Text Char"/>
    <w:basedOn w:val="DefaultParagraphFont"/>
    <w:link w:val="BodyText"/>
    <w:rsid w:val="003C6608"/>
    <w:rPr>
      <w:rFonts w:ascii="Times New Roman" w:eastAsia="Times New Roman" w:hAnsi="Times New Roman" w:cs="Times New Roman"/>
      <w:szCs w:val="20"/>
      <w:lang w:val="en-GB"/>
    </w:rPr>
  </w:style>
  <w:style w:type="character" w:customStyle="1" w:styleId="Heading2Char">
    <w:name w:val="Heading 2 Char"/>
    <w:basedOn w:val="DefaultParagraphFont"/>
    <w:link w:val="Heading2"/>
    <w:rsid w:val="003C6608"/>
    <w:rPr>
      <w:rFonts w:ascii="Times New Roman" w:eastAsia="Times New Roman" w:hAnsi="Times New Roman" w:cs="Times New Roman"/>
      <w:b/>
      <w:sz w:val="28"/>
      <w:szCs w:val="20"/>
      <w:lang w:val="en-GB"/>
    </w:rPr>
  </w:style>
  <w:style w:type="character" w:customStyle="1" w:styleId="Heading1Char">
    <w:name w:val="Heading 1 Char"/>
    <w:basedOn w:val="DefaultParagraphFont"/>
    <w:link w:val="Heading1"/>
    <w:rsid w:val="003C6608"/>
    <w:rPr>
      <w:rFonts w:ascii="Times New Roman" w:eastAsia="Times New Roman" w:hAnsi="Times New Roman" w:cs="Times New Roman"/>
      <w:b/>
      <w:sz w:val="32"/>
      <w:szCs w:val="20"/>
      <w:lang w:val="en-GB"/>
    </w:rPr>
  </w:style>
  <w:style w:type="character" w:customStyle="1" w:styleId="Heading5Char">
    <w:name w:val="Heading 5 Char"/>
    <w:basedOn w:val="DefaultParagraphFont"/>
    <w:link w:val="Heading5"/>
    <w:rsid w:val="003C6608"/>
    <w:rPr>
      <w:rFonts w:ascii="Times New Roman" w:eastAsia="Times New Roman" w:hAnsi="Times New Roman" w:cs="Times New Roman"/>
      <w:i/>
      <w:szCs w:val="20"/>
      <w:lang w:val="en-GB"/>
    </w:rPr>
  </w:style>
  <w:style w:type="character" w:customStyle="1" w:styleId="Heading4Char">
    <w:name w:val="Heading 4 Char"/>
    <w:basedOn w:val="DefaultParagraphFont"/>
    <w:link w:val="Heading4"/>
    <w:rsid w:val="003C6608"/>
    <w:rPr>
      <w:rFonts w:ascii="Times New Roman" w:eastAsia="Times New Roman" w:hAnsi="Times New Roman" w:cs="Times New Roman"/>
      <w:b/>
      <w:i/>
      <w:sz w:val="24"/>
      <w:szCs w:val="20"/>
      <w:lang w:val="en-GB"/>
    </w:rPr>
  </w:style>
  <w:style w:type="character" w:customStyle="1" w:styleId="Heading3Char">
    <w:name w:val="Heading 3 Char"/>
    <w:basedOn w:val="DefaultParagraphFont"/>
    <w:link w:val="Heading3"/>
    <w:rsid w:val="003C6608"/>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3C6608"/>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3C6608"/>
    <w:rPr>
      <w:rFonts w:ascii="Times New Roman" w:eastAsia="Times New Roman" w:hAnsi="Times New Roman" w:cs="Times New Roman"/>
      <w:szCs w:val="20"/>
      <w:lang w:val="en-GB"/>
    </w:rPr>
  </w:style>
  <w:style w:type="character" w:customStyle="1" w:styleId="Heading8Char">
    <w:name w:val="Heading 8 Char"/>
    <w:basedOn w:val="DefaultParagraphFont"/>
    <w:link w:val="Heading8"/>
    <w:rsid w:val="003C6608"/>
    <w:rPr>
      <w:rFonts w:ascii="Times New Roman" w:eastAsia="Times New Roman" w:hAnsi="Times New Roman" w:cs="Times New Roman"/>
      <w:szCs w:val="20"/>
      <w:lang w:val="en-GB"/>
    </w:rPr>
  </w:style>
  <w:style w:type="character" w:customStyle="1" w:styleId="Heading9Char">
    <w:name w:val="Heading 9 Char"/>
    <w:basedOn w:val="DefaultParagraphFont"/>
    <w:link w:val="Heading9"/>
    <w:rsid w:val="003C6608"/>
    <w:rPr>
      <w:rFonts w:ascii="Times New Roman" w:eastAsia="Times New Roman" w:hAnsi="Times New Roman" w:cs="Times New Roman"/>
      <w:szCs w:val="20"/>
      <w:lang w:val="en-GB"/>
    </w:rPr>
  </w:style>
  <w:style w:type="paragraph" w:styleId="TOC4">
    <w:name w:val="toc 4"/>
    <w:basedOn w:val="TOC3"/>
    <w:semiHidden/>
    <w:rsid w:val="003C6608"/>
  </w:style>
  <w:style w:type="paragraph" w:styleId="TOC3">
    <w:name w:val="toc 3"/>
    <w:basedOn w:val="TOC2"/>
    <w:uiPriority w:val="39"/>
    <w:rsid w:val="003C6608"/>
    <w:pPr>
      <w:ind w:left="1418" w:hanging="1418"/>
    </w:pPr>
  </w:style>
  <w:style w:type="paragraph" w:styleId="TOC2">
    <w:name w:val="toc 2"/>
    <w:basedOn w:val="TOC1"/>
    <w:uiPriority w:val="39"/>
    <w:rsid w:val="003C6608"/>
    <w:pPr>
      <w:spacing w:before="0"/>
    </w:pPr>
    <w:rPr>
      <w:sz w:val="24"/>
    </w:rPr>
  </w:style>
  <w:style w:type="paragraph" w:styleId="TOC1">
    <w:name w:val="toc 1"/>
    <w:basedOn w:val="Normal"/>
    <w:uiPriority w:val="39"/>
    <w:rsid w:val="003C6608"/>
    <w:pPr>
      <w:tabs>
        <w:tab w:val="right" w:pos="8221"/>
      </w:tabs>
      <w:spacing w:before="260" w:line="240" w:lineRule="auto"/>
      <w:ind w:left="851" w:right="567" w:hanging="851"/>
    </w:pPr>
    <w:rPr>
      <w:sz w:val="28"/>
      <w:lang w:val="en-AU"/>
    </w:rPr>
  </w:style>
  <w:style w:type="paragraph" w:styleId="Footer">
    <w:name w:val="footer"/>
    <w:basedOn w:val="Normal"/>
    <w:link w:val="FooterChar"/>
    <w:uiPriority w:val="99"/>
    <w:rsid w:val="003C6608"/>
    <w:pPr>
      <w:tabs>
        <w:tab w:val="right" w:pos="8505"/>
      </w:tabs>
    </w:pPr>
    <w:rPr>
      <w:sz w:val="18"/>
    </w:rPr>
  </w:style>
  <w:style w:type="character" w:customStyle="1" w:styleId="FooterChar">
    <w:name w:val="Footer Char"/>
    <w:basedOn w:val="DefaultParagraphFont"/>
    <w:link w:val="Footer"/>
    <w:uiPriority w:val="99"/>
    <w:rsid w:val="003C6608"/>
    <w:rPr>
      <w:rFonts w:ascii="Times New Roman" w:eastAsia="Times New Roman" w:hAnsi="Times New Roman" w:cs="Times New Roman"/>
      <w:sz w:val="18"/>
      <w:szCs w:val="20"/>
      <w:lang w:val="en-GB"/>
    </w:rPr>
  </w:style>
  <w:style w:type="paragraph" w:styleId="Header">
    <w:name w:val="header"/>
    <w:basedOn w:val="Normal"/>
    <w:link w:val="HeaderChar"/>
    <w:uiPriority w:val="99"/>
    <w:rsid w:val="003C6608"/>
    <w:pPr>
      <w:spacing w:line="220" w:lineRule="atLeast"/>
      <w:jc w:val="right"/>
    </w:pPr>
    <w:rPr>
      <w:rFonts w:ascii="Tms Rmn" w:hAnsi="Tms Rmn"/>
      <w:i/>
      <w:sz w:val="18"/>
    </w:rPr>
  </w:style>
  <w:style w:type="character" w:customStyle="1" w:styleId="HeaderChar">
    <w:name w:val="Header Char"/>
    <w:basedOn w:val="DefaultParagraphFont"/>
    <w:link w:val="Header"/>
    <w:uiPriority w:val="99"/>
    <w:rsid w:val="003C6608"/>
    <w:rPr>
      <w:rFonts w:ascii="Tms Rmn" w:eastAsia="Times New Roman" w:hAnsi="Tms Rmn" w:cs="Times New Roman"/>
      <w:i/>
      <w:sz w:val="18"/>
      <w:szCs w:val="20"/>
      <w:lang w:val="en-GB"/>
    </w:rPr>
  </w:style>
  <w:style w:type="paragraph" w:styleId="ListBullet">
    <w:name w:val="List Bullet"/>
    <w:basedOn w:val="BodyText"/>
    <w:rsid w:val="003C6608"/>
    <w:pPr>
      <w:ind w:left="340" w:hanging="340"/>
    </w:pPr>
  </w:style>
  <w:style w:type="paragraph" w:styleId="ListBullet2">
    <w:name w:val="List Bullet 2"/>
    <w:basedOn w:val="ListBullet"/>
    <w:rsid w:val="003C6608"/>
    <w:pPr>
      <w:ind w:left="680"/>
    </w:pPr>
  </w:style>
  <w:style w:type="paragraph" w:customStyle="1" w:styleId="zreportname">
    <w:name w:val="zreport name"/>
    <w:basedOn w:val="Normal"/>
    <w:rsid w:val="003C6608"/>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3C6608"/>
    <w:pPr>
      <w:spacing w:after="260" w:line="240" w:lineRule="auto"/>
    </w:pPr>
    <w:rPr>
      <w:sz w:val="32"/>
    </w:rPr>
  </w:style>
  <w:style w:type="paragraph" w:customStyle="1" w:styleId="zcompanyname">
    <w:name w:val="zcompany name"/>
    <w:basedOn w:val="Normal"/>
    <w:rsid w:val="003C6608"/>
    <w:pPr>
      <w:framePr w:w="4536" w:wrap="around" w:vAnchor="page" w:hAnchor="page" w:xAlign="center" w:y="3993"/>
      <w:spacing w:after="400" w:line="240" w:lineRule="auto"/>
      <w:jc w:val="center"/>
    </w:pPr>
    <w:rPr>
      <w:b/>
      <w:sz w:val="26"/>
    </w:rPr>
  </w:style>
  <w:style w:type="paragraph" w:styleId="FootnoteText">
    <w:name w:val="footnote text"/>
    <w:basedOn w:val="Normal"/>
    <w:link w:val="FootnoteTextChar"/>
    <w:semiHidden/>
    <w:rsid w:val="003C6608"/>
    <w:rPr>
      <w:sz w:val="18"/>
    </w:rPr>
  </w:style>
  <w:style w:type="character" w:customStyle="1" w:styleId="FootnoteTextChar">
    <w:name w:val="Footnote Text Char"/>
    <w:basedOn w:val="DefaultParagraphFont"/>
    <w:link w:val="FootnoteText"/>
    <w:semiHidden/>
    <w:rsid w:val="003C6608"/>
    <w:rPr>
      <w:rFonts w:ascii="Times New Roman" w:eastAsia="Times New Roman" w:hAnsi="Times New Roman" w:cs="Times New Roman"/>
      <w:sz w:val="18"/>
      <w:szCs w:val="20"/>
      <w:lang w:val="en-GB"/>
    </w:rPr>
  </w:style>
  <w:style w:type="paragraph" w:customStyle="1" w:styleId="zreportsubtitle">
    <w:name w:val="zreport subtitle"/>
    <w:basedOn w:val="zreportname"/>
    <w:rsid w:val="003C6608"/>
    <w:pPr>
      <w:framePr w:wrap="around"/>
      <w:spacing w:line="360" w:lineRule="exact"/>
    </w:pPr>
    <w:rPr>
      <w:sz w:val="32"/>
    </w:rPr>
  </w:style>
  <w:style w:type="paragraph" w:styleId="BodyTextIndent">
    <w:name w:val="Body Text Indent"/>
    <w:basedOn w:val="BodyText"/>
    <w:link w:val="BodyTextIndentChar"/>
    <w:rsid w:val="003C6608"/>
    <w:pPr>
      <w:ind w:left="340"/>
    </w:pPr>
  </w:style>
  <w:style w:type="character" w:customStyle="1" w:styleId="BodyTextIndentChar">
    <w:name w:val="Body Text Indent Char"/>
    <w:basedOn w:val="DefaultParagraphFont"/>
    <w:link w:val="BodyTextIndent"/>
    <w:rsid w:val="003C6608"/>
    <w:rPr>
      <w:rFonts w:ascii="Times New Roman" w:eastAsia="Times New Roman" w:hAnsi="Times New Roman" w:cs="Times New Roman"/>
      <w:szCs w:val="20"/>
      <w:lang w:val="en-GB"/>
    </w:rPr>
  </w:style>
  <w:style w:type="paragraph" w:styleId="Index1">
    <w:name w:val="index 1"/>
    <w:basedOn w:val="Normal"/>
    <w:next w:val="Normal"/>
    <w:semiHidden/>
    <w:rsid w:val="003C6608"/>
    <w:pPr>
      <w:keepNext/>
      <w:tabs>
        <w:tab w:val="right" w:pos="3750"/>
      </w:tabs>
      <w:spacing w:before="360" w:line="320" w:lineRule="exact"/>
      <w:ind w:right="851"/>
    </w:pPr>
    <w:rPr>
      <w:b/>
      <w:sz w:val="28"/>
    </w:rPr>
  </w:style>
  <w:style w:type="paragraph" w:customStyle="1" w:styleId="Graphic">
    <w:name w:val="Graphic"/>
    <w:basedOn w:val="Signature"/>
    <w:rsid w:val="003C6608"/>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3C6608"/>
    <w:pPr>
      <w:spacing w:line="240" w:lineRule="auto"/>
    </w:pPr>
  </w:style>
  <w:style w:type="character" w:customStyle="1" w:styleId="SignatureChar">
    <w:name w:val="Signature Char"/>
    <w:basedOn w:val="DefaultParagraphFont"/>
    <w:link w:val="Signature"/>
    <w:rsid w:val="003C6608"/>
    <w:rPr>
      <w:rFonts w:ascii="Times New Roman" w:eastAsia="Times New Roman" w:hAnsi="Times New Roman" w:cs="Times New Roman"/>
      <w:szCs w:val="20"/>
      <w:lang w:val="en-GB"/>
    </w:rPr>
  </w:style>
  <w:style w:type="character" w:styleId="PageNumber">
    <w:name w:val="page number"/>
    <w:rsid w:val="003C6608"/>
    <w:rPr>
      <w:sz w:val="22"/>
    </w:rPr>
  </w:style>
  <w:style w:type="paragraph" w:styleId="Index2">
    <w:name w:val="index 2"/>
    <w:basedOn w:val="Normal"/>
    <w:next w:val="Normal"/>
    <w:semiHidden/>
    <w:rsid w:val="003C6608"/>
    <w:pPr>
      <w:tabs>
        <w:tab w:val="right" w:pos="3750"/>
      </w:tabs>
      <w:ind w:left="340" w:right="851"/>
    </w:pPr>
  </w:style>
  <w:style w:type="paragraph" w:customStyle="1" w:styleId="zreportaddinfo">
    <w:name w:val="zreport addinfo"/>
    <w:basedOn w:val="Normal"/>
    <w:rsid w:val="003C6608"/>
    <w:pPr>
      <w:framePr w:wrap="around" w:hAnchor="page" w:xAlign="center" w:yAlign="bottom"/>
      <w:jc w:val="center"/>
    </w:pPr>
    <w:rPr>
      <w:noProof/>
      <w:sz w:val="20"/>
    </w:rPr>
  </w:style>
  <w:style w:type="paragraph" w:customStyle="1" w:styleId="zreportaddinfoit">
    <w:name w:val="zreport addinfoit"/>
    <w:basedOn w:val="Normal"/>
    <w:rsid w:val="003C6608"/>
    <w:pPr>
      <w:framePr w:wrap="around" w:hAnchor="page" w:xAlign="center" w:yAlign="bottom"/>
      <w:jc w:val="center"/>
    </w:pPr>
    <w:rPr>
      <w:i/>
      <w:sz w:val="20"/>
    </w:rPr>
  </w:style>
  <w:style w:type="paragraph" w:customStyle="1" w:styleId="AppendixHeading">
    <w:name w:val="Appendix Heading"/>
    <w:basedOn w:val="Heading1"/>
    <w:next w:val="BodyText"/>
    <w:rsid w:val="003C6608"/>
    <w:pPr>
      <w:outlineLvl w:val="9"/>
    </w:pPr>
  </w:style>
  <w:style w:type="paragraph" w:customStyle="1" w:styleId="Text">
    <w:name w:val="Text"/>
    <w:basedOn w:val="Normal"/>
    <w:rsid w:val="003C6608"/>
    <w:pPr>
      <w:spacing w:after="260" w:line="240" w:lineRule="auto"/>
      <w:jc w:val="both"/>
    </w:pPr>
    <w:rPr>
      <w:sz w:val="20"/>
      <w:lang w:val="en-US"/>
    </w:rPr>
  </w:style>
  <w:style w:type="paragraph" w:customStyle="1" w:styleId="KLegalHeading3">
    <w:name w:val="KLegal Heading 3"/>
    <w:basedOn w:val="Normal"/>
    <w:next w:val="Text"/>
    <w:rsid w:val="003C6608"/>
    <w:pPr>
      <w:keepNext/>
      <w:spacing w:after="220" w:line="240" w:lineRule="auto"/>
      <w:ind w:left="1440" w:hanging="720"/>
      <w:jc w:val="both"/>
    </w:pPr>
    <w:rPr>
      <w:i/>
      <w:sz w:val="20"/>
      <w:lang w:val="en-US"/>
    </w:rPr>
  </w:style>
  <w:style w:type="paragraph" w:customStyle="1" w:styleId="BulletL1">
    <w:name w:val="Bullet L1"/>
    <w:basedOn w:val="Normal"/>
    <w:rsid w:val="003C6608"/>
    <w:pPr>
      <w:overflowPunct/>
      <w:autoSpaceDE/>
      <w:autoSpaceDN/>
      <w:adjustRightInd/>
      <w:spacing w:before="40" w:after="40" w:line="240" w:lineRule="auto"/>
      <w:ind w:left="1440" w:hanging="720"/>
      <w:textAlignment w:val="auto"/>
    </w:pPr>
    <w:rPr>
      <w:color w:val="000000"/>
      <w:sz w:val="24"/>
      <w:lang w:val="en-US"/>
    </w:rPr>
  </w:style>
  <w:style w:type="paragraph" w:customStyle="1" w:styleId="BulletL2">
    <w:name w:val="Bullet L2"/>
    <w:basedOn w:val="Normal"/>
    <w:rsid w:val="003C6608"/>
    <w:pPr>
      <w:spacing w:line="240" w:lineRule="auto"/>
      <w:ind w:left="1800" w:hanging="360"/>
    </w:pPr>
    <w:rPr>
      <w:color w:val="000000"/>
      <w:sz w:val="24"/>
    </w:rPr>
  </w:style>
  <w:style w:type="paragraph" w:styleId="BodyTextIndent2">
    <w:name w:val="Body Text Indent 2"/>
    <w:basedOn w:val="Normal"/>
    <w:link w:val="BodyTextIndent2Char"/>
    <w:rsid w:val="003C6608"/>
    <w:pPr>
      <w:spacing w:after="120" w:line="480" w:lineRule="auto"/>
      <w:ind w:left="360"/>
    </w:pPr>
  </w:style>
  <w:style w:type="character" w:customStyle="1" w:styleId="BodyTextIndent2Char">
    <w:name w:val="Body Text Indent 2 Char"/>
    <w:basedOn w:val="DefaultParagraphFont"/>
    <w:link w:val="BodyTextIndent2"/>
    <w:rsid w:val="003C6608"/>
    <w:rPr>
      <w:rFonts w:ascii="Times New Roman" w:eastAsia="Times New Roman" w:hAnsi="Times New Roman" w:cs="Times New Roman"/>
      <w:szCs w:val="20"/>
      <w:lang w:val="en-GB"/>
    </w:rPr>
  </w:style>
  <w:style w:type="character" w:customStyle="1" w:styleId="CharChar1">
    <w:name w:val="Char Char1"/>
    <w:rsid w:val="003C6608"/>
    <w:rPr>
      <w:rFonts w:ascii="Times New Roman" w:hAnsi="Times New Roman"/>
      <w:sz w:val="22"/>
      <w:lang w:val="en-GB"/>
    </w:rPr>
  </w:style>
  <w:style w:type="character" w:styleId="Hyperlink">
    <w:name w:val="Hyperlink"/>
    <w:uiPriority w:val="99"/>
    <w:rsid w:val="003C6608"/>
    <w:rPr>
      <w:color w:val="0000FF"/>
      <w:u w:val="single"/>
    </w:rPr>
  </w:style>
  <w:style w:type="paragraph" w:styleId="DocumentMap">
    <w:name w:val="Document Map"/>
    <w:basedOn w:val="Normal"/>
    <w:link w:val="DocumentMapChar"/>
    <w:semiHidden/>
    <w:rsid w:val="003C660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C6608"/>
    <w:rPr>
      <w:rFonts w:ascii="Tahoma" w:eastAsia="Times New Roman" w:hAnsi="Tahoma" w:cs="Tahoma"/>
      <w:sz w:val="20"/>
      <w:szCs w:val="20"/>
      <w:shd w:val="clear" w:color="auto" w:fill="000080"/>
      <w:lang w:val="en-GB"/>
    </w:rPr>
  </w:style>
  <w:style w:type="paragraph" w:customStyle="1" w:styleId="Questions">
    <w:name w:val="Questions"/>
    <w:basedOn w:val="Normal"/>
    <w:rsid w:val="003C6608"/>
    <w:pPr>
      <w:tabs>
        <w:tab w:val="right" w:pos="9260"/>
      </w:tabs>
      <w:overflowPunct/>
      <w:autoSpaceDE/>
      <w:autoSpaceDN/>
      <w:adjustRightInd/>
      <w:spacing w:before="100" w:line="240" w:lineRule="auto"/>
      <w:jc w:val="right"/>
      <w:textAlignment w:val="auto"/>
    </w:pPr>
    <w:rPr>
      <w:color w:val="000000"/>
      <w:sz w:val="24"/>
      <w:szCs w:val="24"/>
      <w:lang w:val="en-US"/>
    </w:rPr>
  </w:style>
  <w:style w:type="paragraph" w:customStyle="1" w:styleId="bullet">
    <w:name w:val="bullet"/>
    <w:basedOn w:val="Normal"/>
    <w:rsid w:val="003C6608"/>
    <w:pPr>
      <w:numPr>
        <w:numId w:val="3"/>
      </w:numPr>
      <w:overflowPunct/>
      <w:autoSpaceDE/>
      <w:autoSpaceDN/>
      <w:adjustRightInd/>
      <w:spacing w:line="240" w:lineRule="auto"/>
      <w:textAlignment w:val="auto"/>
    </w:pPr>
    <w:rPr>
      <w:sz w:val="24"/>
      <w:szCs w:val="24"/>
      <w:lang w:val="en-US"/>
    </w:rPr>
  </w:style>
  <w:style w:type="paragraph" w:styleId="ListParagraph">
    <w:name w:val="List Paragraph"/>
    <w:basedOn w:val="Normal"/>
    <w:qFormat/>
    <w:rsid w:val="003C6608"/>
    <w:pPr>
      <w:overflowPunct/>
      <w:autoSpaceDE/>
      <w:autoSpaceDN/>
      <w:adjustRightInd/>
      <w:spacing w:before="100" w:beforeAutospacing="1" w:after="100" w:afterAutospacing="1" w:line="240" w:lineRule="auto"/>
      <w:ind w:left="720"/>
      <w:contextualSpacing/>
      <w:textAlignment w:val="auto"/>
    </w:pPr>
    <w:rPr>
      <w:rFonts w:ascii="Calibri" w:hAnsi="Calibri"/>
      <w:szCs w:val="22"/>
    </w:rPr>
  </w:style>
  <w:style w:type="character" w:styleId="FollowedHyperlink">
    <w:name w:val="FollowedHyperlink"/>
    <w:uiPriority w:val="99"/>
    <w:rsid w:val="003C6608"/>
    <w:rPr>
      <w:color w:val="800080"/>
      <w:u w:val="single"/>
    </w:rPr>
  </w:style>
  <w:style w:type="paragraph" w:styleId="BalloonText">
    <w:name w:val="Balloon Text"/>
    <w:basedOn w:val="Normal"/>
    <w:link w:val="BalloonTextChar"/>
    <w:rsid w:val="003C66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6608"/>
    <w:rPr>
      <w:rFonts w:ascii="Tahoma" w:eastAsia="Times New Roman" w:hAnsi="Tahoma" w:cs="Tahoma"/>
      <w:sz w:val="16"/>
      <w:szCs w:val="16"/>
      <w:lang w:val="en-GB"/>
    </w:rPr>
  </w:style>
  <w:style w:type="character" w:customStyle="1" w:styleId="CharChar">
    <w:name w:val="Char Char"/>
    <w:rsid w:val="003C6608"/>
    <w:rPr>
      <w:rFonts w:ascii="Tahoma" w:hAnsi="Tahoma" w:cs="Tahoma"/>
      <w:sz w:val="16"/>
      <w:szCs w:val="16"/>
      <w:lang w:val="en-GB"/>
    </w:rPr>
  </w:style>
  <w:style w:type="paragraph" w:styleId="NoSpacing">
    <w:name w:val="No Spacing"/>
    <w:qFormat/>
    <w:rsid w:val="003C6608"/>
    <w:pPr>
      <w:spacing w:after="0" w:line="240" w:lineRule="auto"/>
    </w:pPr>
    <w:rPr>
      <w:rFonts w:ascii="Calibri" w:eastAsia="Times New Roman" w:hAnsi="Calibri" w:cs="Times New Roman"/>
    </w:rPr>
  </w:style>
  <w:style w:type="character" w:customStyle="1" w:styleId="CharChar2">
    <w:name w:val="Char Char2"/>
    <w:rsid w:val="003C6608"/>
    <w:rPr>
      <w:rFonts w:ascii="Times New Roman" w:hAnsi="Times New Roman"/>
      <w:sz w:val="18"/>
      <w:lang w:val="en-GB"/>
    </w:rPr>
  </w:style>
  <w:style w:type="paragraph" w:customStyle="1" w:styleId="font0">
    <w:name w:val="font0"/>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color w:val="000000"/>
      <w:szCs w:val="22"/>
      <w:lang w:val="en-US"/>
    </w:rPr>
  </w:style>
  <w:style w:type="paragraph" w:customStyle="1" w:styleId="font1">
    <w:name w:val="font1"/>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color w:val="000000"/>
      <w:szCs w:val="22"/>
      <w:lang w:val="en-US"/>
    </w:rPr>
  </w:style>
  <w:style w:type="paragraph" w:customStyle="1" w:styleId="font5">
    <w:name w:val="font5"/>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b/>
      <w:bCs/>
      <w:color w:val="000000"/>
      <w:szCs w:val="22"/>
      <w:lang w:val="en-US"/>
    </w:rPr>
  </w:style>
  <w:style w:type="paragraph" w:customStyle="1" w:styleId="font6">
    <w:name w:val="font6"/>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b/>
      <w:bCs/>
      <w:color w:val="000000"/>
      <w:sz w:val="24"/>
      <w:szCs w:val="24"/>
      <w:lang w:val="en-US"/>
    </w:rPr>
  </w:style>
  <w:style w:type="paragraph" w:customStyle="1" w:styleId="font7">
    <w:name w:val="font7"/>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color w:val="000000"/>
      <w:sz w:val="24"/>
      <w:szCs w:val="24"/>
      <w:lang w:val="en-US"/>
    </w:rPr>
  </w:style>
  <w:style w:type="paragraph" w:customStyle="1" w:styleId="font8">
    <w:name w:val="font8"/>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b/>
      <w:bCs/>
      <w:color w:val="000000"/>
      <w:szCs w:val="22"/>
      <w:lang w:val="en-US"/>
    </w:rPr>
  </w:style>
  <w:style w:type="paragraph" w:customStyle="1" w:styleId="font9">
    <w:name w:val="font9"/>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b/>
      <w:bCs/>
      <w:color w:val="000000"/>
      <w:sz w:val="24"/>
      <w:szCs w:val="24"/>
      <w:lang w:val="en-US"/>
    </w:rPr>
  </w:style>
  <w:style w:type="paragraph" w:customStyle="1" w:styleId="font10">
    <w:name w:val="font10"/>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color w:val="000000"/>
      <w:sz w:val="24"/>
      <w:szCs w:val="24"/>
      <w:lang w:val="en-US"/>
    </w:rPr>
  </w:style>
  <w:style w:type="paragraph" w:customStyle="1" w:styleId="font11">
    <w:name w:val="font11"/>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color w:val="000000"/>
      <w:sz w:val="24"/>
      <w:szCs w:val="24"/>
      <w:lang w:val="en-US"/>
    </w:rPr>
  </w:style>
  <w:style w:type="paragraph" w:customStyle="1" w:styleId="font12">
    <w:name w:val="font12"/>
    <w:basedOn w:val="Normal"/>
    <w:rsid w:val="003C6608"/>
    <w:pPr>
      <w:overflowPunct/>
      <w:autoSpaceDE/>
      <w:autoSpaceDN/>
      <w:adjustRightInd/>
      <w:spacing w:before="100" w:beforeAutospacing="1" w:after="100" w:afterAutospacing="1" w:line="240" w:lineRule="auto"/>
      <w:textAlignment w:val="auto"/>
    </w:pPr>
    <w:rPr>
      <w:rFonts w:ascii="Calibri" w:eastAsia="Arial Unicode MS" w:hAnsi="Calibri" w:cs="Arial Unicode MS"/>
      <w:b/>
      <w:bCs/>
      <w:color w:val="000000"/>
      <w:sz w:val="24"/>
      <w:szCs w:val="24"/>
      <w:lang w:val="en-US"/>
    </w:rPr>
  </w:style>
  <w:style w:type="paragraph" w:customStyle="1" w:styleId="xl65">
    <w:name w:val="xl65"/>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66">
    <w:name w:val="xl66"/>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67">
    <w:name w:val="xl67"/>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sz w:val="24"/>
      <w:szCs w:val="24"/>
      <w:lang w:val="en-US"/>
    </w:rPr>
  </w:style>
  <w:style w:type="paragraph" w:customStyle="1" w:styleId="xl68">
    <w:name w:val="xl68"/>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lang w:val="en-US"/>
    </w:rPr>
  </w:style>
  <w:style w:type="paragraph" w:customStyle="1" w:styleId="xl69">
    <w:name w:val="xl69"/>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sz w:val="24"/>
      <w:szCs w:val="24"/>
      <w:lang w:val="en-US"/>
    </w:rPr>
  </w:style>
  <w:style w:type="paragraph" w:customStyle="1" w:styleId="xl70">
    <w:name w:val="xl70"/>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lang w:val="en-US"/>
    </w:rPr>
  </w:style>
  <w:style w:type="paragraph" w:customStyle="1" w:styleId="xl71">
    <w:name w:val="xl71"/>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lang w:val="en-US"/>
    </w:rPr>
  </w:style>
  <w:style w:type="paragraph" w:customStyle="1" w:styleId="xl72">
    <w:name w:val="xl72"/>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n-US"/>
    </w:rPr>
  </w:style>
  <w:style w:type="paragraph" w:customStyle="1" w:styleId="xl73">
    <w:name w:val="xl73"/>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n-US"/>
    </w:rPr>
  </w:style>
  <w:style w:type="paragraph" w:customStyle="1" w:styleId="xl74">
    <w:name w:val="xl74"/>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b/>
      <w:bCs/>
      <w:sz w:val="24"/>
      <w:szCs w:val="24"/>
      <w:lang w:val="en-US"/>
    </w:rPr>
  </w:style>
  <w:style w:type="paragraph" w:customStyle="1" w:styleId="xl75">
    <w:name w:val="xl75"/>
    <w:basedOn w:val="Normal"/>
    <w:rsid w:val="003C6608"/>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b/>
      <w:bCs/>
      <w:sz w:val="24"/>
      <w:szCs w:val="24"/>
      <w:lang w:val="en-US"/>
    </w:rPr>
  </w:style>
  <w:style w:type="paragraph" w:customStyle="1" w:styleId="xl76">
    <w:name w:val="xl76"/>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b/>
      <w:bCs/>
      <w:sz w:val="24"/>
      <w:szCs w:val="24"/>
      <w:lang w:val="en-US"/>
    </w:rPr>
  </w:style>
  <w:style w:type="paragraph" w:customStyle="1" w:styleId="xl77">
    <w:name w:val="xl77"/>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sz w:val="24"/>
      <w:szCs w:val="24"/>
      <w:lang w:val="en-US"/>
    </w:rPr>
  </w:style>
  <w:style w:type="paragraph" w:customStyle="1" w:styleId="xl78">
    <w:name w:val="xl78"/>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79">
    <w:name w:val="xl79"/>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24"/>
      <w:szCs w:val="24"/>
      <w:lang w:val="en-US"/>
    </w:rPr>
  </w:style>
  <w:style w:type="paragraph" w:customStyle="1" w:styleId="xl80">
    <w:name w:val="xl80"/>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n-US"/>
    </w:rPr>
  </w:style>
  <w:style w:type="paragraph" w:customStyle="1" w:styleId="xl81">
    <w:name w:val="xl81"/>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24"/>
      <w:szCs w:val="24"/>
      <w:lang w:val="en-US"/>
    </w:rPr>
  </w:style>
  <w:style w:type="paragraph" w:customStyle="1" w:styleId="xl82">
    <w:name w:val="xl82"/>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textAlignment w:val="top"/>
    </w:pPr>
    <w:rPr>
      <w:rFonts w:ascii="Arial Unicode MS" w:eastAsia="Arial Unicode MS" w:hAnsi="Arial Unicode MS" w:cs="Arial Unicode MS"/>
      <w:sz w:val="24"/>
      <w:szCs w:val="24"/>
      <w:lang w:val="en-US"/>
    </w:rPr>
  </w:style>
  <w:style w:type="paragraph" w:customStyle="1" w:styleId="xl83">
    <w:name w:val="xl83"/>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84">
    <w:name w:val="xl84"/>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b/>
      <w:bCs/>
      <w:sz w:val="24"/>
      <w:szCs w:val="24"/>
      <w:lang w:val="en-US"/>
    </w:rPr>
  </w:style>
  <w:style w:type="paragraph" w:customStyle="1" w:styleId="xl85">
    <w:name w:val="xl85"/>
    <w:basedOn w:val="Normal"/>
    <w:rsid w:val="003C66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86">
    <w:name w:val="xl86"/>
    <w:basedOn w:val="Normal"/>
    <w:rsid w:val="003C66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top"/>
    </w:pPr>
    <w:rPr>
      <w:rFonts w:ascii="Arial Unicode MS" w:eastAsia="Arial Unicode MS" w:hAnsi="Arial Unicode MS" w:cs="Arial Unicode MS"/>
      <w:sz w:val="24"/>
      <w:szCs w:val="24"/>
      <w:lang w:val="en-US"/>
    </w:rPr>
  </w:style>
  <w:style w:type="paragraph" w:customStyle="1" w:styleId="xl87">
    <w:name w:val="xl87"/>
    <w:basedOn w:val="Normal"/>
    <w:rsid w:val="003C66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24"/>
      <w:szCs w:val="24"/>
      <w:lang w:val="en-US"/>
    </w:rPr>
  </w:style>
  <w:style w:type="paragraph" w:customStyle="1" w:styleId="xl88">
    <w:name w:val="xl88"/>
    <w:basedOn w:val="Normal"/>
    <w:rsid w:val="003C66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sz w:val="24"/>
      <w:szCs w:val="24"/>
      <w:lang w:val="en-US"/>
    </w:rPr>
  </w:style>
  <w:style w:type="paragraph" w:customStyle="1" w:styleId="xl89">
    <w:name w:val="xl89"/>
    <w:basedOn w:val="Normal"/>
    <w:rsid w:val="003C660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b/>
      <w:bCs/>
      <w:sz w:val="24"/>
      <w:szCs w:val="24"/>
      <w:lang w:val="en-US"/>
    </w:rPr>
  </w:style>
  <w:style w:type="paragraph" w:customStyle="1" w:styleId="xl90">
    <w:name w:val="xl90"/>
    <w:basedOn w:val="Normal"/>
    <w:rsid w:val="003C6608"/>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Unicode MS" w:eastAsia="Arial Unicode MS" w:hAnsi="Arial Unicode MS" w:cs="Arial Unicode MS"/>
      <w:b/>
      <w:bCs/>
      <w:sz w:val="24"/>
      <w:szCs w:val="24"/>
      <w:lang w:val="en-US"/>
    </w:rPr>
  </w:style>
  <w:style w:type="paragraph" w:customStyle="1" w:styleId="xl91">
    <w:name w:val="xl91"/>
    <w:basedOn w:val="Normal"/>
    <w:rsid w:val="003C6608"/>
    <w:pPr>
      <w:pBdr>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n-US"/>
    </w:rPr>
  </w:style>
  <w:style w:type="paragraph" w:customStyle="1" w:styleId="xl92">
    <w:name w:val="xl92"/>
    <w:basedOn w:val="Normal"/>
    <w:rsid w:val="003C6608"/>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n-US"/>
    </w:rPr>
  </w:style>
  <w:style w:type="table" w:styleId="TableGrid">
    <w:name w:val="Table Grid"/>
    <w:basedOn w:val="TableNormal"/>
    <w:rsid w:val="003C66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C6608"/>
    <w:pPr>
      <w:overflowPunct/>
      <w:autoSpaceDE/>
      <w:autoSpaceDN/>
      <w:adjustRightInd/>
      <w:spacing w:line="240" w:lineRule="auto"/>
      <w:ind w:left="720"/>
      <w:textAlignment w:val="auto"/>
    </w:pPr>
    <w:rPr>
      <w:rFonts w:ascii="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6424">
      <w:bodyDiv w:val="1"/>
      <w:marLeft w:val="0"/>
      <w:marRight w:val="0"/>
      <w:marTop w:val="0"/>
      <w:marBottom w:val="0"/>
      <w:divBdr>
        <w:top w:val="none" w:sz="0" w:space="0" w:color="auto"/>
        <w:left w:val="none" w:sz="0" w:space="0" w:color="auto"/>
        <w:bottom w:val="none" w:sz="0" w:space="0" w:color="auto"/>
        <w:right w:val="none" w:sz="0" w:space="0" w:color="auto"/>
      </w:divBdr>
    </w:div>
    <w:div w:id="1095707806">
      <w:bodyDiv w:val="1"/>
      <w:marLeft w:val="0"/>
      <w:marRight w:val="0"/>
      <w:marTop w:val="0"/>
      <w:marBottom w:val="0"/>
      <w:divBdr>
        <w:top w:val="none" w:sz="0" w:space="0" w:color="auto"/>
        <w:left w:val="none" w:sz="0" w:space="0" w:color="auto"/>
        <w:bottom w:val="none" w:sz="0" w:space="0" w:color="auto"/>
        <w:right w:val="none" w:sz="0" w:space="0" w:color="auto"/>
      </w:divBdr>
    </w:div>
    <w:div w:id="1242519980">
      <w:bodyDiv w:val="1"/>
      <w:marLeft w:val="0"/>
      <w:marRight w:val="0"/>
      <w:marTop w:val="0"/>
      <w:marBottom w:val="0"/>
      <w:divBdr>
        <w:top w:val="none" w:sz="0" w:space="0" w:color="auto"/>
        <w:left w:val="none" w:sz="0" w:space="0" w:color="auto"/>
        <w:bottom w:val="none" w:sz="0" w:space="0" w:color="auto"/>
        <w:right w:val="none" w:sz="0" w:space="0" w:color="auto"/>
      </w:divBdr>
    </w:div>
    <w:div w:id="1669556565">
      <w:bodyDiv w:val="1"/>
      <w:marLeft w:val="0"/>
      <w:marRight w:val="0"/>
      <w:marTop w:val="0"/>
      <w:marBottom w:val="0"/>
      <w:divBdr>
        <w:top w:val="none" w:sz="0" w:space="0" w:color="auto"/>
        <w:left w:val="none" w:sz="0" w:space="0" w:color="auto"/>
        <w:bottom w:val="none" w:sz="0" w:space="0" w:color="auto"/>
        <w:right w:val="none" w:sz="0" w:space="0" w:color="auto"/>
      </w:divBdr>
    </w:div>
    <w:div w:id="1922367975">
      <w:bodyDiv w:val="1"/>
      <w:marLeft w:val="0"/>
      <w:marRight w:val="0"/>
      <w:marTop w:val="0"/>
      <w:marBottom w:val="0"/>
      <w:divBdr>
        <w:top w:val="none" w:sz="0" w:space="0" w:color="auto"/>
        <w:left w:val="none" w:sz="0" w:space="0" w:color="auto"/>
        <w:bottom w:val="none" w:sz="0" w:space="0" w:color="auto"/>
        <w:right w:val="none" w:sz="0" w:space="0" w:color="auto"/>
      </w:divBdr>
    </w:div>
    <w:div w:id="19948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prasindh.gov.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rasindh.gov.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4D7CB-1690-4C23-AED8-8EFAD214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27</Pages>
  <Words>9175</Words>
  <Characters>52301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Sarfaraz</dc:creator>
  <cp:lastModifiedBy>Asim Qamar</cp:lastModifiedBy>
  <cp:revision>62</cp:revision>
  <cp:lastPrinted>2017-01-10T04:27:00Z</cp:lastPrinted>
  <dcterms:created xsi:type="dcterms:W3CDTF">2016-10-22T06:14:00Z</dcterms:created>
  <dcterms:modified xsi:type="dcterms:W3CDTF">2017-01-10T04:35:00Z</dcterms:modified>
</cp:coreProperties>
</file>